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F0DE" w14:textId="77777777" w:rsidR="008E27F5" w:rsidRDefault="008E27F5" w:rsidP="008E27F5">
      <w:pPr>
        <w:pStyle w:val="Default"/>
      </w:pPr>
    </w:p>
    <w:p w14:paraId="1D0B5502" w14:textId="77777777" w:rsidR="008E27F5" w:rsidRDefault="00930772" w:rsidP="008E27F5">
      <w:pPr>
        <w:pStyle w:val="Default"/>
        <w:jc w:val="center"/>
        <w:rPr>
          <w:sz w:val="110"/>
          <w:szCs w:val="110"/>
        </w:rPr>
      </w:pPr>
      <w:r>
        <w:rPr>
          <w:sz w:val="110"/>
          <w:szCs w:val="110"/>
        </w:rPr>
        <w:t>St Luke’s Park Primary School</w:t>
      </w:r>
    </w:p>
    <w:p w14:paraId="56C8F7FB" w14:textId="77777777" w:rsidR="008955DE" w:rsidRPr="00676BB0" w:rsidRDefault="008E27F5" w:rsidP="008E27F5">
      <w:pPr>
        <w:rPr>
          <w:rFonts w:ascii="Bradley Hand ITC" w:hAnsi="Bradley Hand ITC"/>
          <w:b/>
          <w:color w:val="00B0F0"/>
          <w:sz w:val="160"/>
          <w:szCs w:val="160"/>
        </w:rPr>
      </w:pPr>
      <w:r w:rsidRPr="00B06715">
        <w:rPr>
          <w:color w:val="00B0F0"/>
          <w:sz w:val="144"/>
          <w:szCs w:val="144"/>
        </w:rPr>
        <w:t xml:space="preserve">           </w:t>
      </w:r>
      <w:r w:rsidRPr="00676BB0">
        <w:rPr>
          <w:rFonts w:ascii="Bradley Hand ITC" w:hAnsi="Bradley Hand ITC"/>
          <w:b/>
          <w:color w:val="00B0F0"/>
          <w:sz w:val="160"/>
          <w:szCs w:val="160"/>
        </w:rPr>
        <w:t>C</w:t>
      </w:r>
      <w:r w:rsidRPr="00676BB0">
        <w:rPr>
          <w:rFonts w:ascii="Bradley Hand ITC" w:hAnsi="Bradley Hand ITC"/>
          <w:b/>
          <w:color w:val="F4B083" w:themeColor="accent2" w:themeTint="99"/>
          <w:sz w:val="160"/>
          <w:szCs w:val="160"/>
        </w:rPr>
        <w:t>u</w:t>
      </w:r>
      <w:r w:rsidRPr="00676BB0">
        <w:rPr>
          <w:rFonts w:ascii="Bradley Hand ITC" w:hAnsi="Bradley Hand ITC"/>
          <w:b/>
          <w:color w:val="A8D08D" w:themeColor="accent6" w:themeTint="99"/>
          <w:sz w:val="160"/>
          <w:szCs w:val="160"/>
        </w:rPr>
        <w:t>r</w:t>
      </w:r>
      <w:r w:rsidRPr="00676BB0">
        <w:rPr>
          <w:rFonts w:ascii="Bradley Hand ITC" w:hAnsi="Bradley Hand ITC"/>
          <w:b/>
          <w:color w:val="FF0000"/>
          <w:sz w:val="160"/>
          <w:szCs w:val="160"/>
        </w:rPr>
        <w:t>r</w:t>
      </w:r>
      <w:r w:rsidRPr="00676BB0">
        <w:rPr>
          <w:rFonts w:ascii="Bradley Hand ITC" w:hAnsi="Bradley Hand ITC"/>
          <w:b/>
          <w:color w:val="7030A0"/>
          <w:sz w:val="160"/>
          <w:szCs w:val="160"/>
        </w:rPr>
        <w:t>i</w:t>
      </w:r>
      <w:r w:rsidRPr="00676BB0">
        <w:rPr>
          <w:rFonts w:ascii="Bradley Hand ITC" w:hAnsi="Bradley Hand ITC"/>
          <w:b/>
          <w:color w:val="FFFF00"/>
          <w:sz w:val="160"/>
          <w:szCs w:val="160"/>
        </w:rPr>
        <w:t>c</w:t>
      </w:r>
      <w:r w:rsidRPr="00676BB0">
        <w:rPr>
          <w:rFonts w:ascii="Bradley Hand ITC" w:hAnsi="Bradley Hand ITC"/>
          <w:b/>
          <w:color w:val="ED7D31" w:themeColor="accent2"/>
          <w:sz w:val="160"/>
          <w:szCs w:val="160"/>
        </w:rPr>
        <w:t>u</w:t>
      </w:r>
      <w:r w:rsidRPr="00676BB0">
        <w:rPr>
          <w:rFonts w:ascii="Bradley Hand ITC" w:hAnsi="Bradley Hand ITC"/>
          <w:b/>
          <w:color w:val="4472C4" w:themeColor="accent5"/>
          <w:sz w:val="160"/>
          <w:szCs w:val="160"/>
        </w:rPr>
        <w:t>l</w:t>
      </w:r>
      <w:r w:rsidRPr="00676BB0">
        <w:rPr>
          <w:rFonts w:ascii="Bradley Hand ITC" w:hAnsi="Bradley Hand ITC"/>
          <w:b/>
          <w:color w:val="385623" w:themeColor="accent6" w:themeShade="80"/>
          <w:sz w:val="160"/>
          <w:szCs w:val="160"/>
        </w:rPr>
        <w:t>u</w:t>
      </w:r>
      <w:r w:rsidRPr="00676BB0">
        <w:rPr>
          <w:rFonts w:ascii="Bradley Hand ITC" w:hAnsi="Bradley Hand ITC"/>
          <w:b/>
          <w:color w:val="C00000"/>
          <w:sz w:val="160"/>
          <w:szCs w:val="160"/>
        </w:rPr>
        <w:t>m</w:t>
      </w:r>
    </w:p>
    <w:p w14:paraId="76DE323F" w14:textId="77777777" w:rsidR="008E27F5" w:rsidRDefault="008E27F5" w:rsidP="008E27F5">
      <w:pPr>
        <w:pStyle w:val="Default"/>
      </w:pPr>
    </w:p>
    <w:p w14:paraId="453A8177" w14:textId="1796E5BB" w:rsidR="008E27F5" w:rsidRDefault="008E27F5" w:rsidP="00B746FB">
      <w:pPr>
        <w:tabs>
          <w:tab w:val="left" w:pos="9300"/>
        </w:tabs>
        <w:jc w:val="center"/>
        <w:rPr>
          <w:rFonts w:ascii="Algerian" w:hAnsi="Algerian"/>
          <w:sz w:val="80"/>
          <w:szCs w:val="80"/>
        </w:rPr>
      </w:pPr>
      <w:r w:rsidRPr="00676BB0">
        <w:rPr>
          <w:rFonts w:ascii="Algerian" w:hAnsi="Algerian"/>
          <w:sz w:val="80"/>
          <w:szCs w:val="80"/>
        </w:rPr>
        <w:t xml:space="preserve">Year </w:t>
      </w:r>
      <w:r w:rsidR="00616D1C">
        <w:rPr>
          <w:rFonts w:ascii="Algerian" w:hAnsi="Algerian"/>
          <w:sz w:val="80"/>
          <w:szCs w:val="80"/>
        </w:rPr>
        <w:t>1</w:t>
      </w:r>
    </w:p>
    <w:p w14:paraId="12F7E8EA" w14:textId="36C1952F" w:rsidR="00B65C56" w:rsidRPr="00676BB0" w:rsidRDefault="00B65C56" w:rsidP="00B746FB">
      <w:pPr>
        <w:tabs>
          <w:tab w:val="left" w:pos="9300"/>
        </w:tabs>
        <w:jc w:val="center"/>
        <w:rPr>
          <w:rFonts w:ascii="Algerian" w:hAnsi="Algerian"/>
          <w:sz w:val="80"/>
          <w:szCs w:val="80"/>
        </w:rPr>
      </w:pPr>
      <w:r>
        <w:rPr>
          <w:rFonts w:ascii="Algerian" w:hAnsi="Algerian"/>
          <w:sz w:val="80"/>
          <w:szCs w:val="80"/>
        </w:rPr>
        <w:t>Spring Term</w:t>
      </w:r>
    </w:p>
    <w:p w14:paraId="70857F54" w14:textId="77777777" w:rsidR="00676BB0" w:rsidRDefault="00676BB0" w:rsidP="00676BB0">
      <w:pPr>
        <w:tabs>
          <w:tab w:val="left" w:pos="9300"/>
        </w:tabs>
        <w:rPr>
          <w:rFonts w:ascii="Algerian" w:hAnsi="Algerian"/>
          <w:i/>
          <w:sz w:val="80"/>
          <w:szCs w:val="80"/>
        </w:rPr>
      </w:pPr>
      <w:r w:rsidRPr="00676BB0">
        <w:rPr>
          <w:rFonts w:ascii="Algerian" w:hAnsi="Algerian"/>
          <w:i/>
          <w:sz w:val="80"/>
          <w:szCs w:val="80"/>
        </w:rPr>
        <w:t xml:space="preserve"> </w:t>
      </w:r>
      <w:r w:rsidR="00C06B51">
        <w:rPr>
          <w:rFonts w:ascii="Algerian" w:hAnsi="Algerian"/>
          <w:i/>
          <w:sz w:val="80"/>
          <w:szCs w:val="80"/>
        </w:rPr>
        <w:t xml:space="preserve">  </w:t>
      </w:r>
    </w:p>
    <w:p w14:paraId="67C47F98" w14:textId="77777777" w:rsidR="008E27F5" w:rsidRPr="008E27F5" w:rsidRDefault="00676BB0" w:rsidP="00676BB0">
      <w:pPr>
        <w:tabs>
          <w:tab w:val="left" w:pos="9300"/>
        </w:tabs>
        <w:rPr>
          <w:rFonts w:ascii="Algerian" w:hAnsi="Algerian"/>
          <w:sz w:val="18"/>
          <w:szCs w:val="18"/>
        </w:rPr>
      </w:pPr>
      <w:r>
        <w:t xml:space="preserve">                  </w:t>
      </w:r>
    </w:p>
    <w:p w14:paraId="35FD41B4" w14:textId="77777777" w:rsidR="00863C2B" w:rsidRPr="00255C4E" w:rsidRDefault="00C0660D" w:rsidP="00255C4E">
      <w:pPr>
        <w:pStyle w:val="NoSpacing"/>
        <w:jc w:val="center"/>
        <w:rPr>
          <w:rFonts w:ascii="NTPreCursivef" w:hAnsi="NTPreCursivef"/>
          <w:sz w:val="36"/>
          <w:szCs w:val="36"/>
          <w:u w:val="single"/>
        </w:rPr>
      </w:pPr>
      <w:r w:rsidRPr="00B0629C">
        <w:rPr>
          <w:rFonts w:ascii="NTPreCursivef" w:hAnsi="NTPreCursivef"/>
          <w:sz w:val="36"/>
          <w:szCs w:val="36"/>
          <w:u w:val="single"/>
        </w:rPr>
        <w:lastRenderedPageBreak/>
        <w:t>Spring Term Curriculum Map Year 1</w:t>
      </w:r>
    </w:p>
    <w:tbl>
      <w:tblPr>
        <w:tblStyle w:val="TableGrid"/>
        <w:tblW w:w="154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395"/>
        <w:gridCol w:w="7502"/>
      </w:tblGrid>
      <w:tr w:rsidR="00863C2B" w14:paraId="75710CDC" w14:textId="77777777" w:rsidTr="00A94628">
        <w:trPr>
          <w:trHeight w:val="308"/>
        </w:trPr>
        <w:tc>
          <w:tcPr>
            <w:tcW w:w="567" w:type="dxa"/>
            <w:shd w:val="clear" w:color="auto" w:fill="A8D08D" w:themeFill="accent6" w:themeFillTint="99"/>
          </w:tcPr>
          <w:p w14:paraId="4FCE733A" w14:textId="77777777" w:rsidR="00863C2B" w:rsidRPr="00942805" w:rsidRDefault="00863C2B" w:rsidP="00C0660D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4"/>
                <w:szCs w:val="24"/>
              </w:rPr>
            </w:pPr>
          </w:p>
        </w:tc>
        <w:tc>
          <w:tcPr>
            <w:tcW w:w="7395" w:type="dxa"/>
            <w:shd w:val="clear" w:color="auto" w:fill="A8D08D" w:themeFill="accent6" w:themeFillTint="99"/>
          </w:tcPr>
          <w:p w14:paraId="3E2753EF" w14:textId="024F77BF" w:rsidR="00863C2B" w:rsidRPr="00942805" w:rsidRDefault="00863C2B" w:rsidP="00753697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4"/>
                <w:szCs w:val="24"/>
              </w:rPr>
            </w:pPr>
            <w:r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>Spring 1</w:t>
            </w:r>
            <w:r w:rsidR="000D61B4"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 xml:space="preserve">    </w:t>
            </w:r>
            <w:r w:rsidR="008F5DC7"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>Castles</w:t>
            </w:r>
          </w:p>
        </w:tc>
        <w:tc>
          <w:tcPr>
            <w:tcW w:w="7502" w:type="dxa"/>
            <w:shd w:val="clear" w:color="auto" w:fill="A8D08D" w:themeFill="accent6" w:themeFillTint="99"/>
          </w:tcPr>
          <w:p w14:paraId="05CBC5D4" w14:textId="03E93413" w:rsidR="00863C2B" w:rsidRPr="00942805" w:rsidRDefault="00584714" w:rsidP="000D61B4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4"/>
                <w:szCs w:val="24"/>
              </w:rPr>
            </w:pPr>
            <w:r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>Spring 2</w:t>
            </w:r>
            <w:r w:rsidR="00753697"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 xml:space="preserve"> </w:t>
            </w:r>
            <w:r w:rsidR="008F5DC7"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>Knights &amp; Dragons</w:t>
            </w:r>
          </w:p>
        </w:tc>
      </w:tr>
      <w:tr w:rsidR="0014175D" w14:paraId="57DCC7A6" w14:textId="77777777" w:rsidTr="00A94628">
        <w:trPr>
          <w:cantSplit/>
          <w:trHeight w:val="266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0D0752A1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7395" w:type="dxa"/>
          </w:tcPr>
          <w:p w14:paraId="6CF9A3F5" w14:textId="23E3EFE2" w:rsidR="0014175D" w:rsidRDefault="008F5DC7" w:rsidP="006D360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Narratives</w:t>
            </w:r>
            <w:r w:rsidR="00982521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, descriptions, commands, letters, nonsense-word dictionary, poems, non-fiction reports</w:t>
            </w:r>
          </w:p>
          <w:p w14:paraId="4013D40E" w14:textId="4314AECA" w:rsidR="00982521" w:rsidRPr="00982521" w:rsidRDefault="008F5DC7" w:rsidP="0098252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Fact Files</w:t>
            </w:r>
            <w:r w:rsidR="00982521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, posters, letters, factual descriptions, logbooks, scripts</w:t>
            </w:r>
          </w:p>
        </w:tc>
        <w:tc>
          <w:tcPr>
            <w:tcW w:w="7502" w:type="dxa"/>
          </w:tcPr>
          <w:p w14:paraId="53BB0636" w14:textId="314F7791" w:rsidR="0014175D" w:rsidRDefault="008F5DC7" w:rsidP="006D360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Narratives</w:t>
            </w:r>
            <w:r w:rsidR="00982521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, retellings, descriptions</w:t>
            </w:r>
          </w:p>
          <w:p w14:paraId="48EA1963" w14:textId="53A29F13" w:rsidR="0014175D" w:rsidRPr="00982521" w:rsidRDefault="008F5DC7" w:rsidP="0098252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Letters, setting descriptions, instructions, narrative retellings, pamphlets, posters</w:t>
            </w:r>
          </w:p>
        </w:tc>
      </w:tr>
      <w:tr w:rsidR="0014175D" w14:paraId="7158764B" w14:textId="77777777" w:rsidTr="00A94628">
        <w:trPr>
          <w:cantSplit/>
          <w:trHeight w:val="1102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4BE41F98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Maths</w:t>
            </w:r>
          </w:p>
          <w:p w14:paraId="099CE077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WRM</w:t>
            </w:r>
          </w:p>
        </w:tc>
        <w:tc>
          <w:tcPr>
            <w:tcW w:w="14897" w:type="dxa"/>
            <w:gridSpan w:val="2"/>
          </w:tcPr>
          <w:p w14:paraId="625BEB54" w14:textId="77777777" w:rsidR="0014175D" w:rsidRDefault="0014175D" w:rsidP="006D36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Place value, addition and subtraction within 20</w:t>
            </w:r>
          </w:p>
          <w:p w14:paraId="7B5FD4E5" w14:textId="77777777" w:rsidR="0014175D" w:rsidRDefault="0014175D" w:rsidP="006D36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Place value within 50 including multiples of 2, 5 and 10</w:t>
            </w:r>
          </w:p>
          <w:p w14:paraId="26775E2A" w14:textId="77777777" w:rsidR="0014175D" w:rsidRDefault="0014175D" w:rsidP="006D36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Measure length and height</w:t>
            </w:r>
          </w:p>
          <w:p w14:paraId="4C64263B" w14:textId="45EEEA67" w:rsidR="0014175D" w:rsidRDefault="0014175D" w:rsidP="006D36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Measure volume and </w:t>
            </w:r>
            <w:r w:rsidR="00982521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mass</w:t>
            </w:r>
          </w:p>
          <w:p w14:paraId="391B8F62" w14:textId="77777777" w:rsidR="0014175D" w:rsidRPr="0062021B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62021B">
              <w:rPr>
                <w:rFonts w:ascii="NTPreCursivef" w:hAnsi="NTPreCursivef" w:cs="Baskerville Old Face"/>
                <w:i/>
                <w:color w:val="FF0000"/>
                <w:sz w:val="20"/>
                <w:szCs w:val="20"/>
              </w:rPr>
              <w:t>Ongoing fluency, reasoning and problem solving</w:t>
            </w:r>
          </w:p>
        </w:tc>
      </w:tr>
      <w:tr w:rsidR="0014175D" w14:paraId="295A5EE0" w14:textId="77777777" w:rsidTr="00A94628">
        <w:trPr>
          <w:trHeight w:val="139"/>
        </w:trPr>
        <w:tc>
          <w:tcPr>
            <w:tcW w:w="567" w:type="dxa"/>
            <w:vMerge w:val="restart"/>
            <w:shd w:val="clear" w:color="auto" w:fill="E2EFD9" w:themeFill="accent6" w:themeFillTint="33"/>
            <w:textDirection w:val="btLr"/>
          </w:tcPr>
          <w:p w14:paraId="69BF1753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14897" w:type="dxa"/>
            <w:gridSpan w:val="2"/>
          </w:tcPr>
          <w:p w14:paraId="62EEC38F" w14:textId="77777777" w:rsidR="0014175D" w:rsidRPr="00684339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684339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Work Scientifically</w:t>
            </w:r>
          </w:p>
          <w:p w14:paraId="7CD1412D" w14:textId="77777777" w:rsidR="0014175D" w:rsidRDefault="0014175D" w:rsidP="006D360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 w:rsidRPr="00684339">
              <w:rPr>
                <w:rFonts w:ascii="NTPreCursivef" w:hAnsi="NTPreCursivef"/>
                <w:sz w:val="20"/>
                <w:szCs w:val="20"/>
              </w:rPr>
              <w:t>Asking simple questions</w:t>
            </w:r>
            <w:r>
              <w:rPr>
                <w:rFonts w:ascii="NTPreCursivef" w:hAnsi="NTPreCursivef"/>
                <w:sz w:val="20"/>
                <w:szCs w:val="20"/>
              </w:rPr>
              <w:t xml:space="preserve"> and recognising that they can be answered in different ways</w:t>
            </w:r>
          </w:p>
          <w:p w14:paraId="02BE61B3" w14:textId="77777777" w:rsidR="0014175D" w:rsidRDefault="0014175D" w:rsidP="006D360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Observe closely using simple equipment</w:t>
            </w:r>
          </w:p>
          <w:p w14:paraId="5CB6B75D" w14:textId="77777777" w:rsidR="0014175D" w:rsidRDefault="0014175D" w:rsidP="006D360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Performing simple tasks</w:t>
            </w:r>
          </w:p>
          <w:p w14:paraId="68A5527C" w14:textId="77777777" w:rsidR="0014175D" w:rsidRPr="00A32850" w:rsidRDefault="0014175D" w:rsidP="006D360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A32850">
              <w:rPr>
                <w:rFonts w:ascii="NTPreCursivef" w:hAnsi="NTPreCursivef"/>
                <w:sz w:val="20"/>
                <w:szCs w:val="20"/>
              </w:rPr>
              <w:t>Identifying and classifying</w:t>
            </w:r>
          </w:p>
        </w:tc>
      </w:tr>
      <w:tr w:rsidR="0014175D" w14:paraId="46EFCEFB" w14:textId="77777777" w:rsidTr="00A94628">
        <w:trPr>
          <w:trHeight w:val="139"/>
        </w:trPr>
        <w:tc>
          <w:tcPr>
            <w:tcW w:w="567" w:type="dxa"/>
            <w:vMerge/>
            <w:shd w:val="clear" w:color="auto" w:fill="E2EFD9" w:themeFill="accent6" w:themeFillTint="33"/>
            <w:textDirection w:val="btLr"/>
          </w:tcPr>
          <w:p w14:paraId="0AF68C92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</w:tcPr>
          <w:p w14:paraId="0B14A59D" w14:textId="77777777" w:rsidR="00A83012" w:rsidRPr="006762E3" w:rsidRDefault="00A83012" w:rsidP="00A83012">
            <w:pPr>
              <w:pStyle w:val="Default"/>
              <w:rPr>
                <w:rFonts w:ascii="NTPreCursivef" w:hAnsi="NTPreCursivef"/>
                <w:sz w:val="20"/>
                <w:szCs w:val="20"/>
              </w:rPr>
            </w:pPr>
            <w:r w:rsidRPr="006762E3">
              <w:rPr>
                <w:rFonts w:ascii="NTPreCursivef" w:hAnsi="NTPreCursivef"/>
                <w:b/>
                <w:bCs/>
                <w:sz w:val="20"/>
                <w:szCs w:val="20"/>
              </w:rPr>
              <w:t>Everyday materials (classifying and grouping)</w:t>
            </w:r>
          </w:p>
          <w:p w14:paraId="32222D89" w14:textId="77777777" w:rsidR="00A83012" w:rsidRPr="006762E3" w:rsidRDefault="00A83012" w:rsidP="00A83012">
            <w:pPr>
              <w:pStyle w:val="Default"/>
              <w:numPr>
                <w:ilvl w:val="0"/>
                <w:numId w:val="17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6762E3">
              <w:rPr>
                <w:rFonts w:ascii="NTPreCursivef" w:hAnsi="NTPreCursivef" w:cstheme="minorHAnsi"/>
                <w:sz w:val="20"/>
                <w:szCs w:val="20"/>
              </w:rPr>
              <w:t>Distinguish between an object and the materials from which it is made;</w:t>
            </w:r>
          </w:p>
          <w:p w14:paraId="6439AEC5" w14:textId="77777777" w:rsidR="00A83012" w:rsidRPr="006762E3" w:rsidRDefault="00A83012" w:rsidP="00A83012">
            <w:pPr>
              <w:pStyle w:val="Default"/>
              <w:numPr>
                <w:ilvl w:val="0"/>
                <w:numId w:val="7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6762E3">
              <w:rPr>
                <w:rFonts w:ascii="NTPreCursivef" w:hAnsi="NTPreCursivef" w:cstheme="minorHAnsi"/>
                <w:sz w:val="20"/>
                <w:szCs w:val="20"/>
              </w:rPr>
              <w:t>Identify and name a variety of everyday materials, including wood, plastic, glass, metal, water and rock;</w:t>
            </w:r>
          </w:p>
          <w:p w14:paraId="13F298C8" w14:textId="77777777" w:rsidR="00A83012" w:rsidRPr="006762E3" w:rsidRDefault="00A83012" w:rsidP="00A83012">
            <w:pPr>
              <w:pStyle w:val="Default"/>
              <w:numPr>
                <w:ilvl w:val="0"/>
                <w:numId w:val="7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6762E3">
              <w:rPr>
                <w:rFonts w:ascii="NTPreCursivef" w:hAnsi="NTPreCursivef" w:cstheme="minorHAnsi"/>
                <w:sz w:val="20"/>
                <w:szCs w:val="20"/>
              </w:rPr>
              <w:t>Describe the simple physical properties of a variety of everyday materials;</w:t>
            </w:r>
          </w:p>
          <w:p w14:paraId="13AE2EB0" w14:textId="55F85B73" w:rsidR="0014175D" w:rsidRPr="00E34C15" w:rsidRDefault="00A83012" w:rsidP="00E34C15">
            <w:pPr>
              <w:tabs>
                <w:tab w:val="left" w:pos="9300"/>
              </w:tabs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6762E3">
              <w:rPr>
                <w:rFonts w:ascii="NTPreCursivef" w:hAnsi="NTPreCursivef" w:cstheme="minorHAnsi"/>
                <w:sz w:val="20"/>
                <w:szCs w:val="20"/>
              </w:rPr>
              <w:t>Compare and group together a variety of everyday materials on the basis of their simple physical properties.</w:t>
            </w:r>
          </w:p>
        </w:tc>
        <w:tc>
          <w:tcPr>
            <w:tcW w:w="7502" w:type="dxa"/>
          </w:tcPr>
          <w:p w14:paraId="47186F05" w14:textId="33D92DE9" w:rsidR="00A83012" w:rsidRPr="00A83012" w:rsidRDefault="00A83012" w:rsidP="00A83012">
            <w:pPr>
              <w:tabs>
                <w:tab w:val="left" w:pos="9300"/>
              </w:tabs>
              <w:rPr>
                <w:rFonts w:ascii="NTPreCursivef" w:hAnsi="NTPreCursivef"/>
                <w:b/>
                <w:sz w:val="20"/>
                <w:szCs w:val="20"/>
                <w:highlight w:val="yellow"/>
              </w:rPr>
            </w:pPr>
            <w:r w:rsidRPr="00A83012">
              <w:rPr>
                <w:rFonts w:ascii="NTPreCursivef" w:hAnsi="NTPreCursivef"/>
                <w:b/>
                <w:sz w:val="20"/>
                <w:szCs w:val="20"/>
              </w:rPr>
              <w:t>Seasonal Changes</w:t>
            </w:r>
          </w:p>
          <w:p w14:paraId="7F301DF5" w14:textId="77777777" w:rsidR="00E34C15" w:rsidRPr="00304FCB" w:rsidRDefault="00E34C15" w:rsidP="00E34C1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304FCB">
              <w:rPr>
                <w:rFonts w:ascii="NTPreCursivef" w:hAnsi="NTPreCursivef"/>
                <w:sz w:val="20"/>
                <w:szCs w:val="20"/>
              </w:rPr>
              <w:t>observe and describe how day length varies</w:t>
            </w:r>
          </w:p>
          <w:p w14:paraId="73FA4380" w14:textId="77777777" w:rsidR="00E34C15" w:rsidRPr="00304FCB" w:rsidRDefault="00E34C15" w:rsidP="00E34C15">
            <w:pPr>
              <w:pStyle w:val="Default"/>
              <w:numPr>
                <w:ilvl w:val="0"/>
                <w:numId w:val="7"/>
              </w:numPr>
              <w:rPr>
                <w:rFonts w:ascii="NTPreCursivef" w:hAnsi="NTPreCursivef"/>
                <w:sz w:val="20"/>
                <w:szCs w:val="20"/>
              </w:rPr>
            </w:pPr>
            <w:r w:rsidRPr="00304FCB">
              <w:rPr>
                <w:rFonts w:ascii="NTPreCursivef" w:hAnsi="NTPreCursivef"/>
                <w:sz w:val="20"/>
                <w:szCs w:val="20"/>
              </w:rPr>
              <w:t>observe changes across the four seasons</w:t>
            </w:r>
          </w:p>
          <w:p w14:paraId="62FC7D4F" w14:textId="77777777" w:rsidR="00E34C15" w:rsidRPr="00304FCB" w:rsidRDefault="00E34C15" w:rsidP="00E34C15">
            <w:pPr>
              <w:pStyle w:val="Default"/>
              <w:numPr>
                <w:ilvl w:val="0"/>
                <w:numId w:val="7"/>
              </w:numPr>
              <w:rPr>
                <w:rFonts w:ascii="NTPreCursivef" w:hAnsi="NTPreCursivef"/>
                <w:sz w:val="20"/>
                <w:szCs w:val="20"/>
              </w:rPr>
            </w:pPr>
            <w:r w:rsidRPr="00304FCB">
              <w:rPr>
                <w:rFonts w:ascii="NTPreCursivef" w:hAnsi="NTPreCursivef"/>
                <w:sz w:val="20"/>
                <w:szCs w:val="20"/>
              </w:rPr>
              <w:t>name the four seasons in order</w:t>
            </w:r>
          </w:p>
          <w:p w14:paraId="373D54ED" w14:textId="0B602AA0" w:rsidR="0014175D" w:rsidRPr="0062021B" w:rsidRDefault="00E34C15" w:rsidP="00E34C15">
            <w:pPr>
              <w:pStyle w:val="Default"/>
              <w:numPr>
                <w:ilvl w:val="0"/>
                <w:numId w:val="7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304FCB">
              <w:rPr>
                <w:rFonts w:ascii="NTPreCursivef" w:hAnsi="NTPreCursivef"/>
                <w:sz w:val="20"/>
                <w:szCs w:val="20"/>
              </w:rPr>
              <w:t>observe and describe weather associated with the seasons</w:t>
            </w:r>
          </w:p>
        </w:tc>
      </w:tr>
      <w:tr w:rsidR="00A83012" w14:paraId="5EC41381" w14:textId="77777777" w:rsidTr="00A75B29">
        <w:trPr>
          <w:cantSplit/>
          <w:trHeight w:val="1102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78E44693" w14:textId="77777777" w:rsidR="00A83012" w:rsidRPr="00E94B9E" w:rsidRDefault="00A83012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History</w:t>
            </w:r>
          </w:p>
        </w:tc>
        <w:tc>
          <w:tcPr>
            <w:tcW w:w="14897" w:type="dxa"/>
            <w:gridSpan w:val="2"/>
          </w:tcPr>
          <w:p w14:paraId="16E1115D" w14:textId="19890DF0" w:rsidR="00A83012" w:rsidRPr="00FF6929" w:rsidRDefault="00A83012" w:rsidP="0014175D">
            <w:pPr>
              <w:autoSpaceDE w:val="0"/>
              <w:autoSpaceDN w:val="0"/>
              <w:adjustRightInd w:val="0"/>
              <w:rPr>
                <w:rFonts w:ascii="NTPreCursivef" w:hAnsi="NTPreCursivef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NTPreCursivef" w:hAnsi="NTPreCursivef" w:cs="Century Gothic"/>
                <w:b/>
                <w:color w:val="FF0000"/>
                <w:sz w:val="20"/>
                <w:szCs w:val="20"/>
              </w:rPr>
              <w:t>Castles</w:t>
            </w:r>
            <w:r w:rsidR="00E60430">
              <w:rPr>
                <w:rFonts w:ascii="NTPreCursivef" w:hAnsi="NTPreCursivef" w:cs="Century Gothic"/>
                <w:b/>
                <w:color w:val="FF0000"/>
                <w:sz w:val="20"/>
                <w:szCs w:val="20"/>
              </w:rPr>
              <w:t>, Knights &amp; Dragons</w:t>
            </w:r>
          </w:p>
          <w:p w14:paraId="7A2B4195" w14:textId="77777777" w:rsidR="00A83012" w:rsidRPr="00863C2B" w:rsidRDefault="00A83012" w:rsidP="0014175D">
            <w:pPr>
              <w:autoSpaceDE w:val="0"/>
              <w:autoSpaceDN w:val="0"/>
              <w:adjustRightInd w:val="0"/>
              <w:rPr>
                <w:rFonts w:ascii="NTPreCursivef" w:hAnsi="NTPreCursivef" w:cs="Century Gothic"/>
                <w:b/>
                <w:color w:val="000000"/>
                <w:sz w:val="20"/>
                <w:szCs w:val="20"/>
              </w:rPr>
            </w:pPr>
            <w:r w:rsidRPr="00863C2B">
              <w:rPr>
                <w:rFonts w:ascii="NTPreCursivef" w:hAnsi="NTPreCursivef" w:cs="Century Gothic"/>
                <w:b/>
                <w:color w:val="000000"/>
                <w:sz w:val="20"/>
                <w:szCs w:val="20"/>
              </w:rPr>
              <w:t>Historical enquiry</w:t>
            </w:r>
          </w:p>
          <w:p w14:paraId="687FF287" w14:textId="77777777" w:rsidR="00A83012" w:rsidRPr="0033691E" w:rsidRDefault="00A83012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B441FC"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Identify objects from 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the past linked to homes/castles </w:t>
            </w:r>
            <w:proofErr w:type="spellStart"/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</w:t>
            </w:r>
            <w:r w:rsidRPr="00B441FC"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cooking </w:t>
            </w:r>
            <w:proofErr w:type="gramStart"/>
            <w:r w:rsidRPr="00B441FC">
              <w:rPr>
                <w:rFonts w:ascii="NTPreCursivef" w:hAnsi="NTPreCursivef" w:cs="Century Gothic"/>
                <w:color w:val="000000"/>
                <w:sz w:val="20"/>
                <w:szCs w:val="20"/>
              </w:rPr>
              <w:t>pot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>,  shoes</w:t>
            </w:r>
            <w:proofErr w:type="gramEnd"/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>, coins, writing equipment – medieval-castle-life</w:t>
            </w:r>
          </w:p>
          <w:p w14:paraId="0F88198F" w14:textId="77777777" w:rsidR="00A83012" w:rsidRPr="00584714" w:rsidRDefault="00A83012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>Put at least</w:t>
            </w:r>
            <w:r w:rsidRPr="00B441FC"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three objects in chronological order 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on a timeline using the words Past ________ Present, old new, then and now </w:t>
            </w:r>
          </w:p>
          <w:p w14:paraId="734947BB" w14:textId="77777777" w:rsidR="00A83012" w:rsidRPr="00EA303F" w:rsidRDefault="00A83012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EA303F">
              <w:rPr>
                <w:rFonts w:ascii="NTPreCursivef" w:hAnsi="NTPreCursivef" w:cs="Century Gothic"/>
                <w:color w:val="000000"/>
                <w:sz w:val="20"/>
                <w:szCs w:val="20"/>
              </w:rPr>
              <w:t>use words and phrases like: old, new and a long time ago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>, then and now</w:t>
            </w:r>
          </w:p>
          <w:p w14:paraId="5D51C765" w14:textId="77777777" w:rsidR="00A83012" w:rsidRPr="00C76505" w:rsidRDefault="00A83012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C76505"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understand that we have a queen who rules us and that Britain has had a king or queen for many years. Place some important British monarch in the correct order on a timeline 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using the words Past and Present </w:t>
            </w:r>
            <w:r w:rsidRPr="000A0B99">
              <w:rPr>
                <w:rFonts w:ascii="NTPreCursivef" w:hAnsi="NTPreCursivef" w:cs="Century Gothic"/>
                <w:color w:val="FF0000"/>
                <w:sz w:val="20"/>
                <w:szCs w:val="20"/>
              </w:rPr>
              <w:t>Past King Henry V111</w:t>
            </w:r>
            <w:r>
              <w:rPr>
                <w:rFonts w:ascii="NTPreCursivef" w:hAnsi="NTPreCursivef" w:cs="Century Gothic"/>
                <w:color w:val="FF0000"/>
                <w:sz w:val="20"/>
                <w:szCs w:val="20"/>
              </w:rPr>
              <w:t xml:space="preserve"> </w:t>
            </w:r>
            <w:r w:rsidRPr="000A0B99">
              <w:rPr>
                <w:rFonts w:ascii="NTPreCursivef" w:hAnsi="NTPreCursivef" w:cs="Century Gothic"/>
                <w:color w:val="FF0000"/>
                <w:sz w:val="20"/>
                <w:szCs w:val="20"/>
              </w:rPr>
              <w:t xml:space="preserve">Queen Elizabeth 1, Queen Victoria, </w:t>
            </w:r>
            <w:r>
              <w:rPr>
                <w:rFonts w:ascii="NTPreCursivef" w:hAnsi="NTPreCursivef" w:cs="Century Gothic"/>
                <w:color w:val="FF0000"/>
                <w:sz w:val="20"/>
                <w:szCs w:val="20"/>
              </w:rPr>
              <w:t xml:space="preserve">Present </w:t>
            </w:r>
            <w:r w:rsidRPr="000A0B99">
              <w:rPr>
                <w:rFonts w:ascii="NTPreCursivef" w:hAnsi="NTPreCursivef" w:cs="Century Gothic"/>
                <w:color w:val="FF0000"/>
                <w:sz w:val="20"/>
                <w:szCs w:val="20"/>
              </w:rPr>
              <w:t>Queen Elizabeth 1</w:t>
            </w:r>
            <w:r w:rsidRPr="00C76505">
              <w:rPr>
                <w:rFonts w:ascii="NTPreCursivef" w:hAnsi="NTPreCursivef" w:cs="Century Gothic"/>
                <w:color w:val="000000"/>
                <w:sz w:val="20"/>
                <w:szCs w:val="20"/>
              </w:rPr>
              <w:t>1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8A2F1F">
                <w:rPr>
                  <w:rStyle w:val="Hyperlink"/>
                  <w:rFonts w:ascii="NTPreCursivef" w:hAnsi="NTPreCursivef" w:cs="Century Gothic"/>
                  <w:sz w:val="20"/>
                  <w:szCs w:val="20"/>
                </w:rPr>
                <w:t>https://www.twinkl.co.uk/resource/tp-h-027-planit-history-ks1-kings-and-queens-lesson-2-significant-british-monarchs-lesson-pack</w:t>
              </w:r>
            </w:hyperlink>
          </w:p>
          <w:p w14:paraId="255B4E47" w14:textId="77777777" w:rsidR="00A83012" w:rsidRPr="00C76505" w:rsidRDefault="00A83012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identify parts of a castle and their uses </w:t>
            </w:r>
            <w:proofErr w:type="spellStart"/>
            <w:proofErr w:type="gramStart"/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 </w:t>
            </w:r>
            <w:r w:rsidRPr="00C76505">
              <w:rPr>
                <w:rFonts w:ascii="NTPreCursivef" w:hAnsi="NTPreCursivef" w:cs="Arial"/>
                <w:color w:val="222222"/>
                <w:sz w:val="20"/>
                <w:szCs w:val="20"/>
                <w:shd w:val="clear" w:color="auto" w:fill="FFFFFF"/>
              </w:rPr>
              <w:t>Arrow</w:t>
            </w:r>
            <w:proofErr w:type="gramEnd"/>
            <w:r w:rsidRPr="00C76505">
              <w:rPr>
                <w:rFonts w:ascii="NTPreCursivef" w:hAnsi="NTPreCursivef" w:cs="Arial"/>
                <w:color w:val="222222"/>
                <w:sz w:val="20"/>
                <w:szCs w:val="20"/>
                <w:shd w:val="clear" w:color="auto" w:fill="FFFFFF"/>
              </w:rPr>
              <w:t xml:space="preserve"> Slits help</w:t>
            </w:r>
            <w:r>
              <w:rPr>
                <w:rFonts w:ascii="NTPreCursivef" w:hAnsi="NTPreCursivef" w:cs="Arial"/>
                <w:color w:val="222222"/>
                <w:sz w:val="20"/>
                <w:szCs w:val="20"/>
                <w:shd w:val="clear" w:color="auto" w:fill="FFFFFF"/>
              </w:rPr>
              <w:t>ed</w:t>
            </w:r>
            <w:r w:rsidRPr="00C76505">
              <w:rPr>
                <w:rFonts w:ascii="NTPreCursivef" w:hAnsi="NTPreCursivef" w:cs="Arial"/>
                <w:color w:val="222222"/>
                <w:sz w:val="20"/>
                <w:szCs w:val="20"/>
                <w:shd w:val="clear" w:color="auto" w:fill="FFFFFF"/>
              </w:rPr>
              <w:t xml:space="preserve"> to protect a</w:t>
            </w:r>
            <w:r w:rsidRPr="00C76505">
              <w:rPr>
                <w:rFonts w:ascii="Cambria" w:hAnsi="Cambria" w:cs="Cambri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C76505">
              <w:rPr>
                <w:rFonts w:ascii="NTPreCursivef" w:hAnsi="NTPreCursivef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castle</w:t>
            </w:r>
            <w:r w:rsidRPr="00C76505">
              <w:rPr>
                <w:rFonts w:ascii="Cambria" w:hAnsi="Cambria" w:cs="Cambri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C76505">
              <w:rPr>
                <w:rFonts w:ascii="NTPreCursivef" w:hAnsi="NTPreCursivef" w:cs="Arial"/>
                <w:color w:val="222222"/>
                <w:sz w:val="20"/>
                <w:szCs w:val="20"/>
                <w:shd w:val="clear" w:color="auto" w:fill="FFFFFF"/>
              </w:rPr>
              <w:t>archer from enemy fire, whilst allowing him</w:t>
            </w:r>
            <w:r w:rsidRPr="00C76505">
              <w:rPr>
                <w:rFonts w:ascii="Cambria" w:hAnsi="Cambria" w:cs="Cambri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C76505">
              <w:rPr>
                <w:rFonts w:ascii="NTPreCursivef" w:hAnsi="NTPreCursivef" w:cs="Arial"/>
                <w:bCs/>
                <w:color w:val="222222"/>
                <w:sz w:val="20"/>
                <w:szCs w:val="20"/>
                <w:shd w:val="clear" w:color="auto" w:fill="FFFFFF"/>
              </w:rPr>
              <w:t>the</w:t>
            </w:r>
            <w:r w:rsidRPr="00C76505">
              <w:rPr>
                <w:rFonts w:ascii="Cambria" w:hAnsi="Cambria" w:cs="Cambri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C76505">
              <w:rPr>
                <w:rFonts w:ascii="NTPreCursivef" w:hAnsi="NTPreCursivef" w:cs="Arial"/>
                <w:color w:val="222222"/>
                <w:sz w:val="20"/>
                <w:szCs w:val="20"/>
                <w:shd w:val="clear" w:color="auto" w:fill="FFFFFF"/>
              </w:rPr>
              <w:t>ability to fire</w:t>
            </w:r>
            <w:r w:rsidRPr="00C76505">
              <w:rPr>
                <w:rFonts w:ascii="Cambria" w:hAnsi="Cambria" w:cs="Cambri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C76505">
              <w:rPr>
                <w:rFonts w:ascii="NTPreCursivef" w:hAnsi="NTPreCursivef" w:cs="Arial"/>
                <w:bCs/>
                <w:color w:val="222222"/>
                <w:sz w:val="20"/>
                <w:szCs w:val="20"/>
                <w:shd w:val="clear" w:color="auto" w:fill="FFFFFF"/>
              </w:rPr>
              <w:t>his</w:t>
            </w:r>
            <w:r w:rsidRPr="00C76505">
              <w:rPr>
                <w:rFonts w:ascii="Cambria" w:hAnsi="Cambria" w:cs="Cambri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C76505">
              <w:rPr>
                <w:rFonts w:ascii="NTPreCursivef" w:hAnsi="NTPreCursivef" w:cs="Arial"/>
                <w:color w:val="222222"/>
                <w:sz w:val="20"/>
                <w:szCs w:val="20"/>
                <w:shd w:val="clear" w:color="auto" w:fill="FFFFFF"/>
              </w:rPr>
              <w:t>arrows accurately</w:t>
            </w:r>
            <w:r w:rsidRPr="00C76505"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 </w:t>
            </w:r>
          </w:p>
          <w:p w14:paraId="3AD6B270" w14:textId="77777777" w:rsidR="00A83012" w:rsidRPr="00B441FC" w:rsidRDefault="00A83012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identify jobs from the past linked to castles: </w:t>
            </w:r>
            <w:r w:rsidRPr="00B441FC">
              <w:rPr>
                <w:rFonts w:ascii="NTPreCursivef" w:hAnsi="NTPreCursivef" w:cs="Century Gothic"/>
                <w:color w:val="000000"/>
                <w:sz w:val="20"/>
                <w:szCs w:val="20"/>
              </w:rPr>
              <w:t>knights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, servants that looked after armour, horses, </w:t>
            </w:r>
          </w:p>
          <w:p w14:paraId="598858D0" w14:textId="77777777" w:rsidR="00A83012" w:rsidRPr="00D94003" w:rsidRDefault="00A83012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D94003">
              <w:rPr>
                <w:rFonts w:ascii="NTPreCursivef" w:hAnsi="NTPreCursivef" w:cs="Century Gothic"/>
                <w:color w:val="000000"/>
                <w:sz w:val="20"/>
                <w:szCs w:val="20"/>
              </w:rPr>
              <w:t>Identify how and why castles have changed from the past –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use vocabulary such as</w:t>
            </w:r>
            <w:r w:rsidRPr="00D94003"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ruins, invasion, weather conditions (erosion) etc….</w:t>
            </w:r>
          </w:p>
        </w:tc>
      </w:tr>
      <w:tr w:rsidR="00010A7C" w14:paraId="57E39DB9" w14:textId="77777777" w:rsidTr="0084160B">
        <w:trPr>
          <w:cantSplit/>
          <w:trHeight w:val="1102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232D23F1" w14:textId="77777777" w:rsidR="00010A7C" w:rsidRPr="00E94B9E" w:rsidRDefault="00010A7C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14897" w:type="dxa"/>
            <w:gridSpan w:val="2"/>
          </w:tcPr>
          <w:p w14:paraId="56002F0F" w14:textId="77777777" w:rsidR="00010A7C" w:rsidRDefault="00010A7C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L</w:t>
            </w:r>
            <w:r w:rsidRPr="004864FF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ocation Knowledge</w:t>
            </w:r>
          </w:p>
          <w:p w14:paraId="601A38E0" w14:textId="77777777" w:rsidR="00010A7C" w:rsidRPr="00FF6929" w:rsidRDefault="00010A7C" w:rsidP="006D360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FF6929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name, locate and identify characteristics of the four countries of the UK</w:t>
            </w:r>
          </w:p>
          <w:p w14:paraId="6904CED3" w14:textId="77777777" w:rsidR="00010A7C" w:rsidRPr="00D663B6" w:rsidRDefault="00010A7C" w:rsidP="006D360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understand that a capital city can be a town or city</w:t>
            </w:r>
            <w:r w:rsidRPr="00D663B6">
              <w:rPr>
                <w:rFonts w:ascii="NTPreCursivef" w:hAnsi="NTPreCursivef" w:cs="Arial"/>
                <w:color w:val="222222"/>
                <w:sz w:val="20"/>
                <w:szCs w:val="20"/>
                <w:shd w:val="clear" w:color="auto" w:fill="FFFFFF"/>
              </w:rPr>
              <w:t xml:space="preserve"> that functions as the centre of a country or region</w:t>
            </w:r>
          </w:p>
          <w:p w14:paraId="787F729B" w14:textId="77777777" w:rsidR="00010A7C" w:rsidRPr="00B44D46" w:rsidRDefault="00010A7C" w:rsidP="006D360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Name and locate capital cities</w:t>
            </w:r>
            <w:r w:rsidRPr="00A3285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 of </w:t>
            </w:r>
            <w:proofErr w:type="gramStart"/>
            <w:r w:rsidRPr="00A3285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UK.-</w:t>
            </w:r>
            <w:proofErr w:type="gramEnd"/>
            <w:r w:rsidRPr="00A3285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England </w:t>
            </w:r>
            <w:r w:rsidRPr="00A3285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London, </w:t>
            </w: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Wales </w:t>
            </w:r>
            <w:r w:rsidRPr="00A3285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Cardiff, </w:t>
            </w: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Scotland </w:t>
            </w:r>
            <w:r w:rsidRPr="00A3285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Edinburgh, </w:t>
            </w: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Nr Ireland </w:t>
            </w:r>
            <w:r w:rsidRPr="00A3285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Belfast</w:t>
            </w:r>
          </w:p>
          <w:p w14:paraId="4C5C8B1C" w14:textId="77777777" w:rsidR="00010A7C" w:rsidRPr="004864FF" w:rsidRDefault="00010A7C" w:rsidP="006D360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identify the characteristics of the four countries </w:t>
            </w:r>
            <w:proofErr w:type="spellStart"/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 flags, surrounding seas and flowers of UK </w:t>
            </w:r>
            <w:proofErr w:type="spellStart"/>
            <w:proofErr w:type="gramStart"/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  </w:t>
            </w:r>
            <w:r w:rsidRPr="004864FF">
              <w:rPr>
                <w:rFonts w:ascii="NTPreCursivef" w:hAnsi="NTPreCursivef" w:cs="Baskerville Old Face"/>
                <w:color w:val="FF0000"/>
                <w:sz w:val="20"/>
                <w:szCs w:val="20"/>
              </w:rPr>
              <w:t>Rose</w:t>
            </w:r>
            <w:proofErr w:type="gramEnd"/>
            <w:r w:rsidRPr="004864FF">
              <w:rPr>
                <w:rFonts w:ascii="NTPreCursivef" w:hAnsi="NTPreCursivef" w:cs="Baskerville Old Face"/>
                <w:color w:val="FF0000"/>
                <w:sz w:val="20"/>
                <w:szCs w:val="20"/>
              </w:rPr>
              <w:t xml:space="preserve"> England, Thistle Scotland, Daffodil Wales, Shamrock Nr Ireland</w:t>
            </w:r>
          </w:p>
          <w:p w14:paraId="1551931B" w14:textId="77777777" w:rsidR="00010A7C" w:rsidRPr="004864FF" w:rsidRDefault="00010A7C" w:rsidP="006D360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sz w:val="20"/>
                <w:szCs w:val="20"/>
              </w:rPr>
              <w:t xml:space="preserve">display on map of UK where castles are located: Windsor Castle (England), </w:t>
            </w:r>
            <w:proofErr w:type="spellStart"/>
            <w:r>
              <w:rPr>
                <w:rFonts w:ascii="NTPreCursivef" w:hAnsi="NTPreCursivef" w:cs="Baskerville Old Face"/>
                <w:sz w:val="20"/>
                <w:szCs w:val="20"/>
              </w:rPr>
              <w:t>Donluce</w:t>
            </w:r>
            <w:proofErr w:type="spellEnd"/>
            <w:r>
              <w:rPr>
                <w:rFonts w:ascii="NTPreCursivef" w:hAnsi="NTPreCursivef" w:cs="Baskerville Old Face"/>
                <w:sz w:val="20"/>
                <w:szCs w:val="20"/>
              </w:rPr>
              <w:t xml:space="preserve"> Castle (Northern Ireland), Edinburgh Castle (</w:t>
            </w:r>
            <w:proofErr w:type="spellStart"/>
            <w:r>
              <w:rPr>
                <w:rFonts w:ascii="NTPreCursivef" w:hAnsi="NTPreCursivef" w:cs="Baskerville Old Face"/>
                <w:sz w:val="20"/>
                <w:szCs w:val="20"/>
              </w:rPr>
              <w:t>scotland</w:t>
            </w:r>
            <w:proofErr w:type="spellEnd"/>
            <w:r>
              <w:rPr>
                <w:rFonts w:ascii="NTPreCursivef" w:hAnsi="NTPreCursivef" w:cs="Baskerville Old Face"/>
                <w:sz w:val="20"/>
                <w:szCs w:val="20"/>
              </w:rPr>
              <w:t>), Cardiff Castle (</w:t>
            </w:r>
            <w:proofErr w:type="spellStart"/>
            <w:r>
              <w:rPr>
                <w:rFonts w:ascii="NTPreCursivef" w:hAnsi="NTPreCursivef" w:cs="Baskerville Old Face"/>
                <w:sz w:val="20"/>
                <w:szCs w:val="20"/>
              </w:rPr>
              <w:t>wales</w:t>
            </w:r>
            <w:proofErr w:type="spellEnd"/>
            <w:r>
              <w:rPr>
                <w:rFonts w:ascii="NTPreCursivef" w:hAnsi="NTPreCursivef" w:cs="Baskerville Old Face"/>
                <w:sz w:val="20"/>
                <w:szCs w:val="20"/>
              </w:rPr>
              <w:t>).</w:t>
            </w:r>
          </w:p>
          <w:p w14:paraId="73F9F973" w14:textId="758535CB" w:rsidR="00010A7C" w:rsidRPr="005A1FFF" w:rsidRDefault="00010A7C" w:rsidP="006D360D">
            <w:pPr>
              <w:pStyle w:val="NoSpacing"/>
              <w:numPr>
                <w:ilvl w:val="0"/>
                <w:numId w:val="18"/>
              </w:num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sz w:val="20"/>
                <w:szCs w:val="20"/>
              </w:rPr>
              <w:t xml:space="preserve">Identify the physical and human features of a place (Wales and Nr Ireland) </w:t>
            </w:r>
            <w:proofErr w:type="spellStart"/>
            <w:proofErr w:type="gramStart"/>
            <w:r>
              <w:rPr>
                <w:rFonts w:ascii="NTPreCursivef" w:hAnsi="NTPreCursivef" w:cs="Baskerville Old Face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NTPreCursivef" w:hAnsi="NTPreCursivef" w:cs="Baskerville Old Face"/>
                <w:sz w:val="20"/>
                <w:szCs w:val="20"/>
              </w:rPr>
              <w:t xml:space="preserve"> rivers, hills, beach, seasons, weather, cliff, mountain town, village, shop</w:t>
            </w:r>
          </w:p>
        </w:tc>
      </w:tr>
      <w:tr w:rsidR="0014175D" w14:paraId="1F281989" w14:textId="77777777" w:rsidTr="00766AD2">
        <w:trPr>
          <w:cantSplit/>
          <w:trHeight w:val="511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5226A03E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ICT</w:t>
            </w:r>
          </w:p>
        </w:tc>
        <w:tc>
          <w:tcPr>
            <w:tcW w:w="14897" w:type="dxa"/>
            <w:gridSpan w:val="2"/>
          </w:tcPr>
          <w:p w14:paraId="2EDE42CA" w14:textId="77777777" w:rsidR="00AE26E1" w:rsidRPr="00D91245" w:rsidRDefault="00AE26E1" w:rsidP="00AE26E1">
            <w:pPr>
              <w:pStyle w:val="NoSpacing"/>
              <w:rPr>
                <w:rFonts w:ascii="NTPreCursive" w:hAnsi="NTPreCursive"/>
                <w:b/>
                <w:bCs/>
                <w:color w:val="000000" w:themeColor="text1"/>
                <w:sz w:val="18"/>
                <w:szCs w:val="18"/>
              </w:rPr>
            </w:pPr>
            <w:r w:rsidRPr="00D91245">
              <w:rPr>
                <w:rFonts w:ascii="NTPreCursive" w:hAnsi="NTPreCursive"/>
                <w:b/>
                <w:bCs/>
                <w:color w:val="000000" w:themeColor="text1"/>
                <w:sz w:val="18"/>
                <w:szCs w:val="18"/>
              </w:rPr>
              <w:t>Online safety</w:t>
            </w:r>
          </w:p>
          <w:p w14:paraId="1FB5182D" w14:textId="77777777" w:rsidR="00AE26E1" w:rsidRPr="00D91245" w:rsidRDefault="00AE26E1" w:rsidP="00AE26E1">
            <w:pPr>
              <w:pStyle w:val="Level1"/>
              <w:numPr>
                <w:ilvl w:val="0"/>
                <w:numId w:val="6"/>
              </w:numPr>
              <w:tabs>
                <w:tab w:val="left" w:pos="-1440"/>
              </w:tabs>
              <w:ind w:left="340" w:hanging="340"/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</w:pPr>
            <w:r w:rsidRPr="00D91245"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  <w:t>Learn that online is not the same as real life.</w:t>
            </w:r>
          </w:p>
          <w:p w14:paraId="016D3332" w14:textId="77777777" w:rsidR="00AE26E1" w:rsidRPr="00D91245" w:rsidRDefault="00AE26E1" w:rsidP="00AE26E1">
            <w:pPr>
              <w:pStyle w:val="Level1"/>
              <w:numPr>
                <w:ilvl w:val="0"/>
                <w:numId w:val="6"/>
              </w:numPr>
              <w:tabs>
                <w:tab w:val="left" w:pos="-1440"/>
              </w:tabs>
              <w:ind w:left="340" w:hanging="340"/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</w:pPr>
            <w:r w:rsidRPr="00D91245"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  <w:t>Know not to go on the internet unless their teacher or a trusted adult helps them</w:t>
            </w:r>
          </w:p>
          <w:p w14:paraId="5551A528" w14:textId="77777777" w:rsidR="00AE26E1" w:rsidRPr="00D91245" w:rsidRDefault="00AE26E1" w:rsidP="00AE26E1">
            <w:pPr>
              <w:pStyle w:val="Level1"/>
              <w:numPr>
                <w:ilvl w:val="0"/>
                <w:numId w:val="6"/>
              </w:numPr>
              <w:tabs>
                <w:tab w:val="left" w:pos="-1440"/>
              </w:tabs>
              <w:ind w:left="340" w:hanging="340"/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</w:pPr>
            <w:r w:rsidRPr="00D91245"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  <w:t>Know how to return to the home page when exploring away from the teacher directed sites so that they can keep safe</w:t>
            </w:r>
          </w:p>
          <w:p w14:paraId="3839DEE0" w14:textId="77777777" w:rsidR="00AE26E1" w:rsidRPr="00910938" w:rsidRDefault="00AE26E1" w:rsidP="00AE26E1">
            <w:pPr>
              <w:pStyle w:val="NoSpacing"/>
              <w:numPr>
                <w:ilvl w:val="0"/>
                <w:numId w:val="6"/>
              </w:numPr>
              <w:rPr>
                <w:rFonts w:ascii="NTPreCursive" w:hAnsi="NTPreCursive"/>
                <w:sz w:val="18"/>
                <w:szCs w:val="18"/>
                <w:lang w:val="en-US"/>
              </w:rPr>
            </w:pPr>
            <w:r w:rsidRPr="00D91245"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  <w:t>Know how to minimise a screen if they see something inappropriate on a website and tell a trusted adult</w:t>
            </w:r>
          </w:p>
        </w:tc>
      </w:tr>
      <w:tr w:rsidR="0014175D" w14:paraId="30008136" w14:textId="77777777" w:rsidTr="00A94628">
        <w:trPr>
          <w:cantSplit/>
          <w:trHeight w:val="1102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60684E4C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Design &amp; Technology</w:t>
            </w:r>
          </w:p>
        </w:tc>
        <w:tc>
          <w:tcPr>
            <w:tcW w:w="7395" w:type="dxa"/>
          </w:tcPr>
          <w:p w14:paraId="20B4CF42" w14:textId="77777777" w:rsidR="00381015" w:rsidRDefault="00381015" w:rsidP="00381015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Junk modelling castle</w:t>
            </w:r>
          </w:p>
          <w:p w14:paraId="537FEBF2" w14:textId="77777777" w:rsidR="00381015" w:rsidRPr="001F1AF7" w:rsidRDefault="00381015" w:rsidP="00381015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C</w:t>
            </w:r>
            <w:r w:rsidRPr="001F1AF7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onstruction</w:t>
            </w:r>
          </w:p>
          <w:p w14:paraId="6D8B7C00" w14:textId="77777777" w:rsidR="00381015" w:rsidRPr="001F1AF7" w:rsidRDefault="00381015" w:rsidP="00381015">
            <w:pPr>
              <w:pStyle w:val="NoSpacing"/>
              <w:numPr>
                <w:ilvl w:val="0"/>
                <w:numId w:val="8"/>
              </w:numPr>
              <w:rPr>
                <w:rFonts w:ascii="NTPreCursivef" w:hAnsi="NTPreCursivef"/>
                <w:sz w:val="20"/>
                <w:szCs w:val="20"/>
              </w:rPr>
            </w:pPr>
            <w:r w:rsidRPr="001F1AF7">
              <w:rPr>
                <w:rFonts w:ascii="NTPreCursivef" w:hAnsi="NTPreCursivef"/>
                <w:sz w:val="20"/>
                <w:szCs w:val="20"/>
              </w:rPr>
              <w:t>talk with others about how they want to construct their product</w:t>
            </w:r>
          </w:p>
          <w:p w14:paraId="1B210B15" w14:textId="77777777" w:rsidR="00381015" w:rsidRPr="001F1AF7" w:rsidRDefault="00381015" w:rsidP="00381015">
            <w:pPr>
              <w:pStyle w:val="NoSpacing"/>
              <w:numPr>
                <w:ilvl w:val="0"/>
                <w:numId w:val="8"/>
              </w:numPr>
              <w:rPr>
                <w:rFonts w:ascii="NTPreCursivef" w:hAnsi="NTPreCursivef"/>
                <w:sz w:val="20"/>
                <w:szCs w:val="20"/>
              </w:rPr>
            </w:pPr>
            <w:r w:rsidRPr="001F1AF7">
              <w:rPr>
                <w:rFonts w:ascii="NTPreCursivef" w:hAnsi="NTPreCursivef"/>
                <w:sz w:val="20"/>
                <w:szCs w:val="20"/>
              </w:rPr>
              <w:t>select appropriate resources and tools for their building projects</w:t>
            </w:r>
          </w:p>
          <w:p w14:paraId="68517793" w14:textId="13CA9AC9" w:rsidR="0014175D" w:rsidRPr="00304FCB" w:rsidRDefault="00381015" w:rsidP="00381015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1F1AF7">
              <w:rPr>
                <w:rFonts w:ascii="NTPreCursivef" w:hAnsi="NTPreCursivef"/>
                <w:sz w:val="20"/>
                <w:szCs w:val="20"/>
              </w:rPr>
              <w:t xml:space="preserve">make simple plans before making objects, </w:t>
            </w:r>
            <w:proofErr w:type="gramStart"/>
            <w:r w:rsidRPr="001F1AF7">
              <w:rPr>
                <w:rFonts w:ascii="NTPreCursivef" w:hAnsi="NTPreCursivef"/>
                <w:sz w:val="20"/>
                <w:szCs w:val="20"/>
              </w:rPr>
              <w:t>e.g.</w:t>
            </w:r>
            <w:proofErr w:type="gramEnd"/>
            <w:r w:rsidRPr="001F1AF7">
              <w:rPr>
                <w:rFonts w:ascii="NTPreCursivef" w:hAnsi="NTPreCursivef"/>
                <w:sz w:val="20"/>
                <w:szCs w:val="20"/>
              </w:rPr>
              <w:t xml:space="preserve"> drawings, arranging pieces of construction before building</w:t>
            </w:r>
          </w:p>
        </w:tc>
        <w:tc>
          <w:tcPr>
            <w:tcW w:w="7502" w:type="dxa"/>
          </w:tcPr>
          <w:p w14:paraId="5EA0DDBF" w14:textId="4AED8234" w:rsidR="00381015" w:rsidRPr="00572C0D" w:rsidRDefault="00381015" w:rsidP="00381015">
            <w:pPr>
              <w:autoSpaceDE w:val="0"/>
              <w:autoSpaceDN w:val="0"/>
              <w:adjustRightInd w:val="0"/>
              <w:rPr>
                <w:rStyle w:val="e24kjd"/>
                <w:rFonts w:ascii="NTPreCursivef" w:hAnsi="NTPreCursivef" w:cs="Arial"/>
                <w:b/>
                <w:color w:val="222222"/>
                <w:sz w:val="20"/>
                <w:szCs w:val="20"/>
              </w:rPr>
            </w:pPr>
            <w:r w:rsidRPr="00572C0D">
              <w:rPr>
                <w:rStyle w:val="e24kjd"/>
                <w:rFonts w:ascii="NTPreCursivef" w:hAnsi="NTPreCursivef" w:cs="Arial"/>
                <w:b/>
                <w:color w:val="222222"/>
                <w:sz w:val="20"/>
                <w:szCs w:val="20"/>
              </w:rPr>
              <w:t xml:space="preserve">Design and </w:t>
            </w:r>
            <w:r w:rsidR="00B65C56">
              <w:rPr>
                <w:rStyle w:val="e24kjd"/>
                <w:rFonts w:ascii="NTPreCursivef" w:hAnsi="NTPreCursivef" w:cs="Arial"/>
                <w:b/>
                <w:color w:val="222222"/>
                <w:sz w:val="20"/>
                <w:szCs w:val="20"/>
              </w:rPr>
              <w:t>m</w:t>
            </w:r>
            <w:r w:rsidRPr="00572C0D">
              <w:rPr>
                <w:rStyle w:val="e24kjd"/>
                <w:rFonts w:ascii="NTPreCursivef" w:hAnsi="NTPreCursivef" w:cs="Arial"/>
                <w:b/>
                <w:color w:val="222222"/>
                <w:sz w:val="20"/>
                <w:szCs w:val="20"/>
              </w:rPr>
              <w:t>ak</w:t>
            </w:r>
            <w:r w:rsidR="00B65C56">
              <w:rPr>
                <w:rStyle w:val="e24kjd"/>
                <w:rFonts w:ascii="NTPreCursivef" w:hAnsi="NTPreCursivef" w:cs="Arial"/>
                <w:b/>
                <w:color w:val="222222"/>
                <w:sz w:val="20"/>
                <w:szCs w:val="20"/>
              </w:rPr>
              <w:t>e</w:t>
            </w:r>
            <w:r w:rsidRPr="00572C0D">
              <w:rPr>
                <w:rStyle w:val="e24kjd"/>
                <w:rFonts w:ascii="NTPreCursivef" w:hAnsi="NTPreCursivef" w:cs="Arial"/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rStyle w:val="e24kjd"/>
                <w:rFonts w:ascii="NTPreCursivef" w:hAnsi="NTPreCursivef" w:cs="Arial"/>
                <w:b/>
                <w:color w:val="222222"/>
                <w:sz w:val="20"/>
                <w:szCs w:val="20"/>
              </w:rPr>
              <w:t>dragon</w:t>
            </w:r>
            <w:r w:rsidRPr="00572C0D">
              <w:rPr>
                <w:rStyle w:val="e24kjd"/>
                <w:rFonts w:ascii="NTPreCursivef" w:hAnsi="NTPreCursivef" w:cs="Arial"/>
                <w:b/>
                <w:color w:val="222222"/>
                <w:sz w:val="20"/>
                <w:szCs w:val="20"/>
              </w:rPr>
              <w:t xml:space="preserve"> puppet</w:t>
            </w:r>
          </w:p>
          <w:p w14:paraId="5C67C239" w14:textId="77777777" w:rsidR="00381015" w:rsidRPr="00572C0D" w:rsidRDefault="00381015" w:rsidP="00381015">
            <w:pPr>
              <w:pStyle w:val="NoSpacing"/>
              <w:numPr>
                <w:ilvl w:val="0"/>
                <w:numId w:val="8"/>
              </w:numPr>
              <w:rPr>
                <w:rFonts w:ascii="NTPreCursivef" w:hAnsi="NTPreCursivef"/>
                <w:sz w:val="20"/>
                <w:szCs w:val="20"/>
                <w:lang w:eastAsia="en-GB"/>
              </w:rPr>
            </w:pPr>
            <w:r w:rsidRPr="00572C0D">
              <w:rPr>
                <w:rFonts w:ascii="NTPreCursivef" w:hAnsi="NTPreCursivef"/>
                <w:sz w:val="20"/>
                <w:szCs w:val="20"/>
                <w:lang w:eastAsia="en-GB"/>
              </w:rPr>
              <w:t>make a product which moves</w:t>
            </w:r>
          </w:p>
          <w:p w14:paraId="1392FCBF" w14:textId="77777777" w:rsidR="00381015" w:rsidRDefault="00381015" w:rsidP="00381015">
            <w:pPr>
              <w:pStyle w:val="NoSpacing"/>
              <w:numPr>
                <w:ilvl w:val="0"/>
                <w:numId w:val="8"/>
              </w:numPr>
              <w:rPr>
                <w:rFonts w:ascii="NTPreCursivef" w:hAnsi="NTPreCursivef"/>
                <w:sz w:val="20"/>
                <w:szCs w:val="20"/>
                <w:lang w:eastAsia="en-GB"/>
              </w:rPr>
            </w:pPr>
            <w:r w:rsidRPr="00572C0D">
              <w:rPr>
                <w:rFonts w:ascii="NTPreCursivef" w:hAnsi="NTPreCursivef"/>
                <w:sz w:val="20"/>
                <w:szCs w:val="20"/>
                <w:lang w:eastAsia="en-GB"/>
              </w:rPr>
              <w:t>cut materials using scissors</w:t>
            </w:r>
          </w:p>
          <w:p w14:paraId="08F6DE6B" w14:textId="77777777" w:rsidR="00381015" w:rsidRPr="001F1AF7" w:rsidRDefault="00381015" w:rsidP="00381015">
            <w:pPr>
              <w:pStyle w:val="NoSpacing"/>
              <w:numPr>
                <w:ilvl w:val="0"/>
                <w:numId w:val="8"/>
              </w:numPr>
              <w:rPr>
                <w:rFonts w:ascii="NTPreCursivef" w:hAnsi="NTPreCursivef"/>
                <w:sz w:val="20"/>
                <w:szCs w:val="20"/>
              </w:rPr>
            </w:pPr>
            <w:r w:rsidRPr="001F1AF7">
              <w:rPr>
                <w:rFonts w:ascii="NTPreCursivef" w:hAnsi="NTPreCursivef"/>
                <w:sz w:val="20"/>
                <w:szCs w:val="20"/>
              </w:rPr>
              <w:t>use pictures and words to plan</w:t>
            </w:r>
          </w:p>
          <w:p w14:paraId="5D58BABB" w14:textId="57DBA77A" w:rsidR="0014175D" w:rsidRPr="00B90FF2" w:rsidRDefault="0014175D" w:rsidP="00381015">
            <w:pPr>
              <w:pStyle w:val="NoSpacing"/>
              <w:rPr>
                <w:rFonts w:ascii="NTPreCursivef" w:hAnsi="NTPreCursivef"/>
                <w:sz w:val="20"/>
                <w:szCs w:val="20"/>
              </w:rPr>
            </w:pPr>
          </w:p>
        </w:tc>
      </w:tr>
      <w:tr w:rsidR="0014175D" w14:paraId="55A08FD7" w14:textId="77777777" w:rsidTr="00B65C56">
        <w:trPr>
          <w:cantSplit/>
          <w:trHeight w:val="2520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1E69AFF6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Art</w:t>
            </w:r>
          </w:p>
        </w:tc>
        <w:tc>
          <w:tcPr>
            <w:tcW w:w="7395" w:type="dxa"/>
            <w:shd w:val="clear" w:color="auto" w:fill="FFFFFF" w:themeFill="background1"/>
          </w:tcPr>
          <w:p w14:paraId="0AB0C473" w14:textId="77777777" w:rsidR="00B65C56" w:rsidRPr="001F1AF7" w:rsidRDefault="00B65C56" w:rsidP="00B65C56">
            <w:pPr>
              <w:autoSpaceDE w:val="0"/>
              <w:autoSpaceDN w:val="0"/>
              <w:adjustRightInd w:val="0"/>
              <w:rPr>
                <w:rFonts w:ascii="NTPreCursivef" w:hAnsi="NTPreCursivef" w:cs="Arial"/>
                <w:b/>
                <w:sz w:val="18"/>
                <w:szCs w:val="18"/>
              </w:rPr>
            </w:pPr>
            <w:r w:rsidRPr="001F1AF7">
              <w:rPr>
                <w:rFonts w:ascii="NTPreCursivef" w:hAnsi="NTPreCursivef" w:cs="Arial"/>
                <w:b/>
                <w:sz w:val="18"/>
                <w:szCs w:val="18"/>
              </w:rPr>
              <w:t>Castle collage</w:t>
            </w:r>
          </w:p>
          <w:p w14:paraId="3A6D334A" w14:textId="77777777" w:rsidR="00B65C56" w:rsidRPr="001F1AF7" w:rsidRDefault="00B65C56" w:rsidP="00B65C56">
            <w:pPr>
              <w:autoSpaceDE w:val="0"/>
              <w:autoSpaceDN w:val="0"/>
              <w:adjustRightInd w:val="0"/>
              <w:rPr>
                <w:rFonts w:ascii="NTPreCursivef" w:hAnsi="NTPreCursivef" w:cs="Arial"/>
                <w:b/>
                <w:sz w:val="20"/>
                <w:szCs w:val="20"/>
              </w:rPr>
            </w:pPr>
            <w:r w:rsidRPr="001F1AF7">
              <w:rPr>
                <w:rFonts w:ascii="NTPreCursivef" w:hAnsi="NTPreCursivef" w:cs="Arial"/>
                <w:b/>
                <w:sz w:val="20"/>
                <w:szCs w:val="20"/>
              </w:rPr>
              <w:t>Sketchbooks</w:t>
            </w:r>
          </w:p>
          <w:p w14:paraId="0A556A9D" w14:textId="77777777" w:rsidR="00B65C56" w:rsidRPr="001F1AF7" w:rsidRDefault="00B65C56" w:rsidP="00B65C56">
            <w:pPr>
              <w:autoSpaceDE w:val="0"/>
              <w:autoSpaceDN w:val="0"/>
              <w:adjustRightInd w:val="0"/>
              <w:rPr>
                <w:rFonts w:ascii="NTPreCursivef" w:hAnsi="NTPreCursivef" w:cs="Arial"/>
                <w:sz w:val="20"/>
                <w:szCs w:val="20"/>
              </w:rPr>
            </w:pPr>
            <w:r w:rsidRPr="001F1AF7">
              <w:rPr>
                <w:rFonts w:ascii="NTPreCursivef" w:hAnsi="NTPreCursivef" w:cs="Arial"/>
                <w:sz w:val="20"/>
                <w:szCs w:val="20"/>
              </w:rPr>
              <w:t>Use a sketchbook to gather and collect artwork</w:t>
            </w:r>
          </w:p>
          <w:p w14:paraId="09E7BC84" w14:textId="77777777" w:rsidR="00B65C56" w:rsidRPr="001F1AF7" w:rsidRDefault="00B65C56" w:rsidP="00B65C56">
            <w:pPr>
              <w:autoSpaceDE w:val="0"/>
              <w:autoSpaceDN w:val="0"/>
              <w:adjustRightInd w:val="0"/>
              <w:rPr>
                <w:rFonts w:ascii="NTPreCursivef" w:hAnsi="NTPreCursivef" w:cs="Arial"/>
                <w:b/>
                <w:sz w:val="20"/>
                <w:szCs w:val="20"/>
              </w:rPr>
            </w:pPr>
            <w:r w:rsidRPr="001F1AF7">
              <w:rPr>
                <w:rFonts w:ascii="NTPreCursivef" w:hAnsi="NTPreCursivef" w:cs="Arial"/>
                <w:b/>
                <w:sz w:val="20"/>
                <w:szCs w:val="20"/>
              </w:rPr>
              <w:t>Drawing</w:t>
            </w:r>
          </w:p>
          <w:p w14:paraId="1A37BF44" w14:textId="77777777" w:rsidR="00B65C56" w:rsidRPr="001F1AF7" w:rsidRDefault="00B65C56" w:rsidP="00B65C5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NTPreCursivef" w:hAnsi="NTPreCursivef" w:cs="Arial"/>
                <w:sz w:val="20"/>
                <w:szCs w:val="20"/>
              </w:rPr>
            </w:pPr>
            <w:r w:rsidRPr="001F1AF7">
              <w:rPr>
                <w:rFonts w:ascii="NTPreCursivef" w:hAnsi="NTPreCursivef" w:cs="Arial"/>
                <w:sz w:val="20"/>
                <w:szCs w:val="20"/>
              </w:rPr>
              <w:t>Begin to explore the use of line, shape and colour</w:t>
            </w:r>
          </w:p>
          <w:p w14:paraId="67B146BA" w14:textId="77777777" w:rsidR="00B65C56" w:rsidRPr="001F1AF7" w:rsidRDefault="00B65C56" w:rsidP="00B65C56">
            <w:pPr>
              <w:autoSpaceDE w:val="0"/>
              <w:autoSpaceDN w:val="0"/>
              <w:adjustRightInd w:val="0"/>
              <w:rPr>
                <w:rFonts w:ascii="NTPreCursivef" w:hAnsi="NTPreCursivef" w:cs="Arial"/>
                <w:b/>
                <w:sz w:val="20"/>
                <w:szCs w:val="20"/>
              </w:rPr>
            </w:pPr>
            <w:r w:rsidRPr="001F1AF7">
              <w:rPr>
                <w:rFonts w:ascii="NTPreCursivef" w:hAnsi="NTPreCursivef" w:cs="Arial"/>
                <w:b/>
                <w:sz w:val="20"/>
                <w:szCs w:val="20"/>
              </w:rPr>
              <w:t>Collage</w:t>
            </w:r>
          </w:p>
          <w:p w14:paraId="16F34229" w14:textId="77777777" w:rsidR="00B65C56" w:rsidRPr="001F1AF7" w:rsidRDefault="00B65C56" w:rsidP="00B65C56">
            <w:pPr>
              <w:pStyle w:val="NoSpacing"/>
              <w:numPr>
                <w:ilvl w:val="0"/>
                <w:numId w:val="3"/>
              </w:numPr>
              <w:rPr>
                <w:rFonts w:ascii="NTPreCursivef" w:hAnsi="NTPreCursivef"/>
                <w:sz w:val="20"/>
                <w:szCs w:val="20"/>
              </w:rPr>
            </w:pPr>
            <w:r w:rsidRPr="001F1AF7">
              <w:rPr>
                <w:rFonts w:ascii="NTPreCursivef" w:hAnsi="NTPreCursivef"/>
                <w:sz w:val="20"/>
                <w:szCs w:val="20"/>
              </w:rPr>
              <w:t>cut and tear paper and card for their collages</w:t>
            </w:r>
          </w:p>
          <w:p w14:paraId="0D3DEAA7" w14:textId="77777777" w:rsidR="00B65C56" w:rsidRPr="001F1AF7" w:rsidRDefault="00B65C56" w:rsidP="00B65C56">
            <w:pPr>
              <w:pStyle w:val="NoSpacing"/>
              <w:numPr>
                <w:ilvl w:val="0"/>
                <w:numId w:val="3"/>
              </w:numPr>
              <w:rPr>
                <w:rFonts w:ascii="NTPreCursivef" w:hAnsi="NTPreCursivef"/>
                <w:sz w:val="20"/>
                <w:szCs w:val="20"/>
              </w:rPr>
            </w:pPr>
            <w:r w:rsidRPr="001F1AF7">
              <w:rPr>
                <w:rFonts w:ascii="NTPreCursivef" w:hAnsi="NTPreCursivef"/>
                <w:sz w:val="20"/>
                <w:szCs w:val="20"/>
              </w:rPr>
              <w:t>gather and sort the materials they will need</w:t>
            </w:r>
          </w:p>
          <w:p w14:paraId="282426D9" w14:textId="77777777" w:rsidR="00B65C56" w:rsidRDefault="00B65C56" w:rsidP="00B65C56">
            <w:pPr>
              <w:pStyle w:val="NoSpacing"/>
              <w:numPr>
                <w:ilvl w:val="0"/>
                <w:numId w:val="3"/>
              </w:numPr>
              <w:rPr>
                <w:rFonts w:ascii="NTPreCursivef" w:hAnsi="NTPreCursivef" w:cs="Arial"/>
                <w:sz w:val="20"/>
                <w:szCs w:val="20"/>
              </w:rPr>
            </w:pPr>
            <w:r w:rsidRPr="001F1AF7">
              <w:rPr>
                <w:rFonts w:ascii="NTPreCursivef" w:hAnsi="NTPreCursivef" w:cs="Arial"/>
                <w:sz w:val="20"/>
                <w:szCs w:val="20"/>
              </w:rPr>
              <w:t>Make rubbings.</w:t>
            </w:r>
          </w:p>
          <w:p w14:paraId="579044CF" w14:textId="6820EC01" w:rsidR="00B65C56" w:rsidRPr="005D3ED0" w:rsidRDefault="00B65C56" w:rsidP="005D3ED0">
            <w:pPr>
              <w:pStyle w:val="NoSpacing"/>
              <w:numPr>
                <w:ilvl w:val="0"/>
                <w:numId w:val="3"/>
              </w:numPr>
              <w:rPr>
                <w:rFonts w:ascii="NTPreCursivef" w:hAnsi="NTPreCursivef" w:cs="Arial"/>
                <w:sz w:val="20"/>
                <w:szCs w:val="20"/>
              </w:rPr>
            </w:pPr>
            <w:r>
              <w:rPr>
                <w:rFonts w:ascii="NTPreCursivef" w:hAnsi="NTPreCursivef" w:cs="Arial"/>
                <w:sz w:val="20"/>
                <w:szCs w:val="20"/>
              </w:rPr>
              <w:t>R</w:t>
            </w:r>
            <w:r w:rsidRPr="00B65C56">
              <w:rPr>
                <w:rFonts w:ascii="NTPreCursivef" w:hAnsi="NTPreCursivef" w:cs="Arial"/>
                <w:sz w:val="20"/>
                <w:szCs w:val="20"/>
              </w:rPr>
              <w:t>ecognise patterns in the environment</w:t>
            </w:r>
          </w:p>
        </w:tc>
        <w:tc>
          <w:tcPr>
            <w:tcW w:w="7502" w:type="dxa"/>
            <w:shd w:val="clear" w:color="auto" w:fill="D9D9D9" w:themeFill="background1" w:themeFillShade="D9"/>
          </w:tcPr>
          <w:p w14:paraId="784DA42F" w14:textId="2A8D52DD" w:rsidR="0014175D" w:rsidRPr="000A30FD" w:rsidRDefault="0014175D" w:rsidP="00B65C5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</w:tr>
      <w:tr w:rsidR="00193A77" w14:paraId="4E06B3F4" w14:textId="77777777" w:rsidTr="00A94628">
        <w:trPr>
          <w:cantSplit/>
          <w:trHeight w:val="622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0BBB132F" w14:textId="77777777" w:rsidR="00193A77" w:rsidRPr="00E94B9E" w:rsidRDefault="00193A77" w:rsidP="00193A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lastRenderedPageBreak/>
              <w:t>Music</w:t>
            </w:r>
          </w:p>
        </w:tc>
        <w:tc>
          <w:tcPr>
            <w:tcW w:w="7395" w:type="dxa"/>
          </w:tcPr>
          <w:p w14:paraId="22DBB104" w14:textId="77777777" w:rsidR="00193A77" w:rsidRDefault="00193A77" w:rsidP="00193A77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CC6FD8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Charanga Scheme</w:t>
            </w: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In</w:t>
            </w:r>
            <w:proofErr w:type="gramEnd"/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 the Groove (</w:t>
            </w:r>
            <w:r w:rsidRPr="004B43D6">
              <w:rPr>
                <w:rFonts w:ascii="NTPreCursive" w:hAnsi="NTPreCursive"/>
                <w:sz w:val="16"/>
              </w:rPr>
              <w:t>Blues, Baroque, Latin, Bhangra, Folk, Funk)</w:t>
            </w:r>
            <w:r w:rsidRPr="004B43D6">
              <w:rPr>
                <w:sz w:val="16"/>
              </w:rPr>
              <w:t xml:space="preserve"> </w:t>
            </w:r>
          </w:p>
          <w:p w14:paraId="6122B01B" w14:textId="77777777" w:rsidR="00193A77" w:rsidRPr="00A77A76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/>
                <w:b/>
                <w:sz w:val="18"/>
              </w:rPr>
            </w:pPr>
            <w:r>
              <w:rPr>
                <w:rFonts w:ascii="NTPreCursive" w:hAnsi="NTPreCursive"/>
                <w:b/>
                <w:sz w:val="18"/>
              </w:rPr>
              <w:t xml:space="preserve">Listening &amp; Appraising </w:t>
            </w:r>
          </w:p>
          <w:p w14:paraId="0ACAEADB" w14:textId="77777777" w:rsidR="00193A77" w:rsidRPr="00A77A76" w:rsidRDefault="00193A77" w:rsidP="006D360D">
            <w:pPr>
              <w:pStyle w:val="ListParagraph"/>
              <w:numPr>
                <w:ilvl w:val="0"/>
                <w:numId w:val="46"/>
              </w:numPr>
              <w:rPr>
                <w:rFonts w:ascii="NTPreCursive" w:hAnsi="NTPreCursive"/>
                <w:sz w:val="18"/>
              </w:rPr>
            </w:pPr>
            <w:r w:rsidRPr="00A77A76">
              <w:rPr>
                <w:rFonts w:ascii="NTPreCursive" w:hAnsi="NTPreCursive"/>
                <w:sz w:val="18"/>
              </w:rPr>
              <w:t xml:space="preserve">To enjoy moving to music and say how the music makes them feel or describe the mood of the music </w:t>
            </w:r>
          </w:p>
          <w:p w14:paraId="25A08E61" w14:textId="77777777" w:rsidR="00193A77" w:rsidRPr="00432B42" w:rsidRDefault="00193A77" w:rsidP="006D360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NTPreCursive" w:hAnsi="NTPreCursive"/>
                <w:sz w:val="16"/>
              </w:rPr>
            </w:pPr>
            <w:r w:rsidRPr="00A77A76">
              <w:rPr>
                <w:rFonts w:ascii="NTPreCursive" w:hAnsi="NTPreCursive"/>
                <w:sz w:val="18"/>
              </w:rPr>
              <w:t>To recognise that parts of the song may keep being repeated</w:t>
            </w:r>
          </w:p>
          <w:p w14:paraId="1B82E945" w14:textId="77777777" w:rsidR="00193A77" w:rsidRPr="00432B42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/>
                <w:b/>
                <w:sz w:val="18"/>
              </w:rPr>
            </w:pPr>
            <w:r w:rsidRPr="00432B42">
              <w:rPr>
                <w:rFonts w:ascii="NTPreCursive" w:hAnsi="NTPreCursive"/>
                <w:b/>
                <w:sz w:val="18"/>
              </w:rPr>
              <w:t xml:space="preserve">Dimensions of music </w:t>
            </w:r>
          </w:p>
          <w:p w14:paraId="083BC13B" w14:textId="77777777" w:rsidR="00193A77" w:rsidRPr="00A77A76" w:rsidRDefault="00193A77" w:rsidP="006D360D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spacing w:before="0"/>
              <w:rPr>
                <w:rFonts w:ascii="NTPreCursive" w:hAnsi="NTPreCursive"/>
                <w:sz w:val="18"/>
              </w:rPr>
            </w:pPr>
            <w:r w:rsidRPr="00A77A76">
              <w:rPr>
                <w:rFonts w:ascii="NTPreCursive" w:hAnsi="NTPreCursive"/>
                <w:w w:val="105"/>
                <w:sz w:val="18"/>
              </w:rPr>
              <w:t>To know that music has a steady pulse, like a</w:t>
            </w:r>
            <w:r w:rsidRPr="00A77A76">
              <w:rPr>
                <w:rFonts w:ascii="NTPreCursive" w:hAnsi="NTPreCursive"/>
                <w:spacing w:val="48"/>
                <w:w w:val="105"/>
                <w:sz w:val="18"/>
              </w:rPr>
              <w:t xml:space="preserve"> </w:t>
            </w:r>
            <w:r w:rsidRPr="00A77A76">
              <w:rPr>
                <w:rFonts w:ascii="NTPreCursive" w:hAnsi="NTPreCursive"/>
                <w:w w:val="105"/>
                <w:sz w:val="18"/>
              </w:rPr>
              <w:t xml:space="preserve">heartbeat and </w:t>
            </w:r>
            <w:proofErr w:type="spellStart"/>
            <w:r w:rsidRPr="00A77A76">
              <w:rPr>
                <w:rFonts w:ascii="NTPreCursive" w:hAnsi="NTPreCursive"/>
                <w:w w:val="105"/>
                <w:sz w:val="18"/>
              </w:rPr>
              <w:t>practise</w:t>
            </w:r>
            <w:proofErr w:type="spellEnd"/>
            <w:r w:rsidRPr="00A77A76">
              <w:rPr>
                <w:rFonts w:ascii="NTPreCursive" w:hAnsi="NTPreCursive"/>
                <w:w w:val="105"/>
                <w:sz w:val="18"/>
              </w:rPr>
              <w:t xml:space="preserve"> finding it in different ways</w:t>
            </w:r>
          </w:p>
          <w:p w14:paraId="77709AA5" w14:textId="77777777" w:rsidR="00193A77" w:rsidRPr="00A77A76" w:rsidRDefault="00193A77" w:rsidP="006D360D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  <w:tab w:val="left" w:pos="819"/>
              </w:tabs>
              <w:spacing w:before="0"/>
              <w:rPr>
                <w:rFonts w:ascii="NTPreCursive" w:hAnsi="NTPreCursive"/>
                <w:sz w:val="18"/>
              </w:rPr>
            </w:pPr>
            <w:r w:rsidRPr="00A77A76">
              <w:rPr>
                <w:rFonts w:ascii="NTPreCursive" w:hAnsi="NTPreCursive"/>
                <w:w w:val="105"/>
                <w:sz w:val="18"/>
              </w:rPr>
              <w:t xml:space="preserve">To </w:t>
            </w:r>
            <w:proofErr w:type="spellStart"/>
            <w:r w:rsidRPr="00A77A76">
              <w:rPr>
                <w:rFonts w:ascii="NTPreCursive" w:hAnsi="NTPreCursive"/>
                <w:w w:val="105"/>
                <w:sz w:val="18"/>
              </w:rPr>
              <w:t>recognise</w:t>
            </w:r>
            <w:proofErr w:type="spellEnd"/>
            <w:r w:rsidRPr="00A77A76">
              <w:rPr>
                <w:rFonts w:ascii="NTPreCursive" w:hAnsi="NTPreCursive"/>
                <w:w w:val="105"/>
                <w:sz w:val="18"/>
              </w:rPr>
              <w:t xml:space="preserve"> when the music is fast or slow, loud or quiet</w:t>
            </w:r>
          </w:p>
          <w:p w14:paraId="35E99E35" w14:textId="77777777" w:rsidR="00193A77" w:rsidRPr="00A77A76" w:rsidRDefault="00193A77" w:rsidP="00193A77">
            <w:pPr>
              <w:pStyle w:val="TableParagraph"/>
              <w:tabs>
                <w:tab w:val="left" w:pos="818"/>
                <w:tab w:val="left" w:pos="819"/>
              </w:tabs>
              <w:spacing w:before="0"/>
              <w:ind w:left="0"/>
              <w:rPr>
                <w:rFonts w:ascii="NTPreCursive" w:hAnsi="NTPreCursive"/>
                <w:b/>
                <w:w w:val="105"/>
                <w:sz w:val="18"/>
              </w:rPr>
            </w:pPr>
            <w:r w:rsidRPr="00A77A76">
              <w:rPr>
                <w:rFonts w:ascii="NTPreCursive" w:hAnsi="NTPreCursive"/>
                <w:b/>
                <w:w w:val="105"/>
                <w:sz w:val="18"/>
              </w:rPr>
              <w:t xml:space="preserve">Singing </w:t>
            </w:r>
          </w:p>
          <w:p w14:paraId="5E67313E" w14:textId="77777777" w:rsidR="00193A77" w:rsidRPr="00A77A76" w:rsidRDefault="00193A77" w:rsidP="006D360D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NTPreCursive" w:hAnsi="NTPreCursive"/>
                <w:sz w:val="18"/>
              </w:rPr>
            </w:pPr>
            <w:r w:rsidRPr="00A77A76">
              <w:rPr>
                <w:rFonts w:ascii="NTPreCursive" w:hAnsi="NTPreCursive"/>
                <w:sz w:val="18"/>
              </w:rPr>
              <w:t>Learn about singing notes of different pitches (high and low)</w:t>
            </w:r>
          </w:p>
          <w:p w14:paraId="37D8F722" w14:textId="77777777" w:rsidR="00193A77" w:rsidRDefault="00193A77" w:rsidP="006D360D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spacing w:before="0"/>
              <w:rPr>
                <w:rFonts w:ascii="NTPreCursive" w:hAnsi="NTPreCursive"/>
                <w:sz w:val="18"/>
              </w:rPr>
            </w:pPr>
            <w:r w:rsidRPr="00A77A76">
              <w:rPr>
                <w:rFonts w:ascii="NTPreCursive" w:hAnsi="NTPreCursive"/>
                <w:sz w:val="18"/>
              </w:rPr>
              <w:t>Learn that they can make different types of sounds with their voices</w:t>
            </w:r>
          </w:p>
          <w:p w14:paraId="198DA480" w14:textId="77777777" w:rsidR="00193A77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20"/>
                <w:szCs w:val="20"/>
              </w:rPr>
            </w:pPr>
            <w:r w:rsidRPr="002844BC">
              <w:rPr>
                <w:rFonts w:ascii="NTPreCursive" w:hAnsi="NTPreCursive" w:cs="Baskerville Old Face"/>
                <w:b/>
                <w:color w:val="000000"/>
                <w:sz w:val="20"/>
                <w:szCs w:val="20"/>
              </w:rPr>
              <w:t xml:space="preserve">Playing </w:t>
            </w:r>
          </w:p>
          <w:p w14:paraId="69EC9179" w14:textId="77777777" w:rsidR="00193A77" w:rsidRPr="002844BC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20"/>
              </w:rPr>
            </w:pPr>
            <w:r w:rsidRPr="002844BC">
              <w:rPr>
                <w:rFonts w:ascii="NTPreCursive" w:hAnsi="NTPreCursive"/>
                <w:sz w:val="18"/>
              </w:rPr>
              <w:t>Learn the names of the notes in their instrumental part from memory or when written down</w:t>
            </w:r>
          </w:p>
          <w:p w14:paraId="3395BA08" w14:textId="77777777" w:rsidR="00193A77" w:rsidRPr="002844BC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20"/>
                <w:szCs w:val="20"/>
              </w:rPr>
            </w:pPr>
            <w:r w:rsidRPr="002844BC">
              <w:rPr>
                <w:rFonts w:ascii="NTPreCursive" w:hAnsi="NTPreCursive"/>
                <w:sz w:val="18"/>
              </w:rPr>
              <w:t>Learn the names of the instruments they are playing</w:t>
            </w:r>
          </w:p>
          <w:p w14:paraId="120E8E0A" w14:textId="77777777" w:rsidR="00193A77" w:rsidRPr="007222B4" w:rsidRDefault="00193A77" w:rsidP="00193A77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7222B4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Improvising </w:t>
            </w:r>
          </w:p>
          <w:p w14:paraId="536BD3E6" w14:textId="77777777" w:rsidR="00193A77" w:rsidRDefault="00193A77" w:rsidP="006D360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NTPreCursive" w:hAnsi="NTPreCursive" w:cstheme="minorHAnsi"/>
                <w:sz w:val="18"/>
              </w:rPr>
            </w:pPr>
            <w:r w:rsidRPr="007222B4">
              <w:rPr>
                <w:rFonts w:ascii="NTPreCursive" w:hAnsi="NTPreCursive" w:cstheme="minorHAnsi"/>
                <w:sz w:val="18"/>
              </w:rPr>
              <w:t>Using voices and instruments, listen and copy back, then improvise own answers</w:t>
            </w:r>
          </w:p>
          <w:p w14:paraId="6AACF638" w14:textId="77777777" w:rsidR="00193A77" w:rsidRPr="007222B4" w:rsidRDefault="00193A77" w:rsidP="00193A77">
            <w:pPr>
              <w:jc w:val="both"/>
              <w:rPr>
                <w:rFonts w:ascii="NTPreCursive" w:hAnsi="NTPreCursive" w:cstheme="minorHAnsi"/>
                <w:b/>
                <w:sz w:val="18"/>
              </w:rPr>
            </w:pPr>
            <w:r w:rsidRPr="007222B4">
              <w:rPr>
                <w:rFonts w:ascii="NTPreCursive" w:hAnsi="NTPreCursive" w:cstheme="minorHAnsi"/>
                <w:b/>
                <w:sz w:val="18"/>
              </w:rPr>
              <w:t xml:space="preserve">Composing </w:t>
            </w:r>
          </w:p>
          <w:p w14:paraId="086EB01E" w14:textId="77777777" w:rsidR="00193A77" w:rsidRDefault="00193A77" w:rsidP="006D360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NTPreCursive" w:hAnsi="NTPreCursive"/>
                <w:sz w:val="18"/>
              </w:rPr>
            </w:pPr>
            <w:r w:rsidRPr="007222B4">
              <w:rPr>
                <w:rFonts w:ascii="NTPreCursive" w:hAnsi="NTPreCursive"/>
                <w:sz w:val="18"/>
              </w:rPr>
              <w:t>Help to create a simple melody using one, two or three notes</w:t>
            </w:r>
          </w:p>
          <w:p w14:paraId="19672659" w14:textId="77777777" w:rsidR="00193A77" w:rsidRDefault="00193A77" w:rsidP="00193A77">
            <w:pPr>
              <w:jc w:val="both"/>
              <w:rPr>
                <w:rFonts w:ascii="NTPreCursive" w:hAnsi="NTPreCursive"/>
                <w:b/>
                <w:sz w:val="18"/>
              </w:rPr>
            </w:pPr>
            <w:r w:rsidRPr="007222B4">
              <w:rPr>
                <w:rFonts w:ascii="NTPreCursive" w:hAnsi="NTPreCursive"/>
                <w:b/>
                <w:sz w:val="18"/>
              </w:rPr>
              <w:t xml:space="preserve">Performance </w:t>
            </w:r>
          </w:p>
          <w:p w14:paraId="2536E7B2" w14:textId="77777777" w:rsidR="00193A77" w:rsidRPr="00367C27" w:rsidRDefault="00193A77" w:rsidP="006D360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NTPreCursive" w:hAnsi="NTPreCursive"/>
                <w:sz w:val="18"/>
              </w:rPr>
            </w:pPr>
            <w:r w:rsidRPr="00367C27">
              <w:rPr>
                <w:rFonts w:ascii="NTPreCursive" w:hAnsi="NTPreCursive"/>
                <w:sz w:val="18"/>
              </w:rPr>
              <w:t xml:space="preserve">Perform as part of a group </w:t>
            </w:r>
          </w:p>
        </w:tc>
        <w:tc>
          <w:tcPr>
            <w:tcW w:w="7502" w:type="dxa"/>
          </w:tcPr>
          <w:p w14:paraId="46635674" w14:textId="77777777" w:rsidR="00193A77" w:rsidRDefault="00193A77" w:rsidP="00193A77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CC6FD8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Charanga Scheme</w:t>
            </w: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Round and Round (Bossa Nova) </w:t>
            </w:r>
          </w:p>
          <w:p w14:paraId="6BF88238" w14:textId="77777777" w:rsidR="00193A77" w:rsidRDefault="00193A77" w:rsidP="00193A77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367C27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Listening &amp; Appraising </w:t>
            </w:r>
          </w:p>
          <w:p w14:paraId="37A895A1" w14:textId="77777777" w:rsidR="00193A77" w:rsidRPr="00A77A76" w:rsidRDefault="00193A77" w:rsidP="006D360D">
            <w:pPr>
              <w:pStyle w:val="ListParagraph"/>
              <w:numPr>
                <w:ilvl w:val="0"/>
                <w:numId w:val="50"/>
              </w:numPr>
              <w:rPr>
                <w:rFonts w:ascii="NTPreCursive" w:hAnsi="NTPreCursive"/>
                <w:sz w:val="18"/>
              </w:rPr>
            </w:pPr>
            <w:r w:rsidRPr="00A77A76">
              <w:rPr>
                <w:rFonts w:ascii="NTPreCursive" w:hAnsi="NTPreCursive"/>
                <w:sz w:val="18"/>
              </w:rPr>
              <w:t xml:space="preserve">To enjoy moving to music and say how the music makes them feel or describe the mood of the music </w:t>
            </w:r>
          </w:p>
          <w:p w14:paraId="598121EB" w14:textId="77777777" w:rsidR="00193A77" w:rsidRPr="00432B42" w:rsidRDefault="00193A77" w:rsidP="006D360D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NTPreCursive" w:hAnsi="NTPreCursive"/>
                <w:sz w:val="16"/>
              </w:rPr>
            </w:pPr>
            <w:r w:rsidRPr="00A77A76">
              <w:rPr>
                <w:rFonts w:ascii="NTPreCursive" w:hAnsi="NTPreCursive"/>
                <w:sz w:val="18"/>
              </w:rPr>
              <w:t>To recognise that parts of the song may keep being repeated</w:t>
            </w:r>
          </w:p>
          <w:p w14:paraId="49FF2BCE" w14:textId="77777777" w:rsidR="00193A77" w:rsidRPr="00432B42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/>
                <w:b/>
                <w:sz w:val="18"/>
              </w:rPr>
            </w:pPr>
            <w:r w:rsidRPr="00432B42">
              <w:rPr>
                <w:rFonts w:ascii="NTPreCursive" w:hAnsi="NTPreCursive"/>
                <w:b/>
                <w:sz w:val="18"/>
              </w:rPr>
              <w:t xml:space="preserve">Dimensions of music </w:t>
            </w:r>
          </w:p>
          <w:p w14:paraId="5D406C34" w14:textId="77777777" w:rsidR="00193A77" w:rsidRPr="00A77A76" w:rsidRDefault="00193A77" w:rsidP="006D360D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spacing w:before="0"/>
              <w:rPr>
                <w:rFonts w:ascii="NTPreCursive" w:hAnsi="NTPreCursive"/>
                <w:sz w:val="18"/>
              </w:rPr>
            </w:pPr>
            <w:r w:rsidRPr="00A77A76">
              <w:rPr>
                <w:rFonts w:ascii="NTPreCursive" w:hAnsi="NTPreCursive"/>
                <w:w w:val="105"/>
                <w:sz w:val="18"/>
              </w:rPr>
              <w:t>To know that music has a steady pulse, like a</w:t>
            </w:r>
            <w:r w:rsidRPr="00A77A76">
              <w:rPr>
                <w:rFonts w:ascii="NTPreCursive" w:hAnsi="NTPreCursive"/>
                <w:spacing w:val="48"/>
                <w:w w:val="105"/>
                <w:sz w:val="18"/>
              </w:rPr>
              <w:t xml:space="preserve"> </w:t>
            </w:r>
            <w:r w:rsidRPr="00A77A76">
              <w:rPr>
                <w:rFonts w:ascii="NTPreCursive" w:hAnsi="NTPreCursive"/>
                <w:w w:val="105"/>
                <w:sz w:val="18"/>
              </w:rPr>
              <w:t xml:space="preserve">heartbeat and </w:t>
            </w:r>
            <w:proofErr w:type="spellStart"/>
            <w:r w:rsidRPr="00A77A76">
              <w:rPr>
                <w:rFonts w:ascii="NTPreCursive" w:hAnsi="NTPreCursive"/>
                <w:w w:val="105"/>
                <w:sz w:val="18"/>
              </w:rPr>
              <w:t>practise</w:t>
            </w:r>
            <w:proofErr w:type="spellEnd"/>
            <w:r w:rsidRPr="00A77A76">
              <w:rPr>
                <w:rFonts w:ascii="NTPreCursive" w:hAnsi="NTPreCursive"/>
                <w:w w:val="105"/>
                <w:sz w:val="18"/>
              </w:rPr>
              <w:t xml:space="preserve"> finding it in different ways</w:t>
            </w:r>
          </w:p>
          <w:p w14:paraId="0B83F616" w14:textId="77777777" w:rsidR="00193A77" w:rsidRPr="00A77A76" w:rsidRDefault="00193A77" w:rsidP="006D360D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spacing w:before="0"/>
              <w:rPr>
                <w:rFonts w:ascii="NTPreCursive" w:hAnsi="NTPreCursive"/>
                <w:sz w:val="18"/>
              </w:rPr>
            </w:pPr>
            <w:r w:rsidRPr="00A77A76">
              <w:rPr>
                <w:rFonts w:ascii="NTPreCursive" w:hAnsi="NTPreCursive"/>
                <w:w w:val="105"/>
                <w:sz w:val="18"/>
              </w:rPr>
              <w:t xml:space="preserve">To </w:t>
            </w:r>
            <w:proofErr w:type="spellStart"/>
            <w:r w:rsidRPr="00A77A76">
              <w:rPr>
                <w:rFonts w:ascii="NTPreCursive" w:hAnsi="NTPreCursive"/>
                <w:w w:val="105"/>
                <w:sz w:val="18"/>
              </w:rPr>
              <w:t>recognise</w:t>
            </w:r>
            <w:proofErr w:type="spellEnd"/>
            <w:r w:rsidRPr="00A77A76">
              <w:rPr>
                <w:rFonts w:ascii="NTPreCursive" w:hAnsi="NTPreCursive"/>
                <w:w w:val="105"/>
                <w:sz w:val="18"/>
              </w:rPr>
              <w:t xml:space="preserve"> when the music is fast or slow, loud or quiet</w:t>
            </w:r>
          </w:p>
          <w:p w14:paraId="608472BF" w14:textId="77777777" w:rsidR="00193A77" w:rsidRDefault="00193A77" w:rsidP="00193A77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Singing </w:t>
            </w:r>
          </w:p>
          <w:p w14:paraId="5432F189" w14:textId="77777777" w:rsidR="00193A77" w:rsidRPr="00367C27" w:rsidRDefault="00193A77" w:rsidP="006D360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NTPreCursive" w:hAnsi="NTPreCursive"/>
                <w:sz w:val="18"/>
              </w:rPr>
            </w:pPr>
            <w:r w:rsidRPr="00367C27">
              <w:rPr>
                <w:rFonts w:ascii="NTPreCursive" w:hAnsi="NTPreCursive"/>
                <w:sz w:val="18"/>
              </w:rPr>
              <w:t>To sing or rap songs in unison and from memory</w:t>
            </w:r>
          </w:p>
          <w:p w14:paraId="4169010B" w14:textId="77777777" w:rsidR="00193A77" w:rsidRDefault="00193A77" w:rsidP="006D360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NTPreCursive" w:hAnsi="NTPreCursive"/>
                <w:sz w:val="18"/>
              </w:rPr>
            </w:pPr>
            <w:r w:rsidRPr="00367C27">
              <w:rPr>
                <w:rFonts w:ascii="NTPreCursive" w:hAnsi="NTPreCursive"/>
                <w:sz w:val="18"/>
              </w:rPr>
              <w:t>Learn about singing notes of different pitches (high and low)</w:t>
            </w:r>
          </w:p>
          <w:p w14:paraId="7459C887" w14:textId="77777777" w:rsidR="00193A77" w:rsidRDefault="00193A77" w:rsidP="00193A77">
            <w:pPr>
              <w:jc w:val="both"/>
              <w:rPr>
                <w:rFonts w:ascii="NTPreCursive" w:hAnsi="NTPreCursive"/>
                <w:b/>
                <w:sz w:val="18"/>
              </w:rPr>
            </w:pPr>
            <w:r w:rsidRPr="00367C27">
              <w:rPr>
                <w:rFonts w:ascii="NTPreCursive" w:hAnsi="NTPreCursive"/>
                <w:b/>
                <w:sz w:val="18"/>
              </w:rPr>
              <w:t xml:space="preserve">Playing </w:t>
            </w:r>
          </w:p>
          <w:p w14:paraId="336ED276" w14:textId="77777777" w:rsidR="00193A77" w:rsidRDefault="00193A77" w:rsidP="006D360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NTPreCursive" w:hAnsi="NTPreCursive"/>
                <w:sz w:val="18"/>
              </w:rPr>
            </w:pPr>
            <w:r w:rsidRPr="007222B4">
              <w:rPr>
                <w:rFonts w:ascii="NTPreCursive" w:hAnsi="NTPreCursive"/>
                <w:sz w:val="18"/>
              </w:rPr>
              <w:t>Play accurately and i</w:t>
            </w:r>
            <w:r>
              <w:rPr>
                <w:rFonts w:ascii="NTPreCursive" w:hAnsi="NTPreCursive"/>
                <w:sz w:val="18"/>
              </w:rPr>
              <w:t>n time as part of a performance</w:t>
            </w:r>
          </w:p>
          <w:p w14:paraId="3D8CD69A" w14:textId="77777777" w:rsidR="00193A77" w:rsidRPr="00367C27" w:rsidRDefault="00193A77" w:rsidP="00193A77">
            <w:pPr>
              <w:jc w:val="both"/>
              <w:rPr>
                <w:rFonts w:ascii="NTPreCursive" w:hAnsi="NTPreCursive"/>
                <w:b/>
                <w:sz w:val="18"/>
              </w:rPr>
            </w:pPr>
            <w:r w:rsidRPr="00367C27">
              <w:rPr>
                <w:rFonts w:ascii="NTPreCursive" w:hAnsi="NTPreCursive"/>
                <w:b/>
                <w:sz w:val="18"/>
              </w:rPr>
              <w:t>Improvising</w:t>
            </w:r>
          </w:p>
          <w:p w14:paraId="5F11B4B3" w14:textId="77777777" w:rsidR="00193A77" w:rsidRDefault="00193A77" w:rsidP="006D360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NTPreCursive" w:hAnsi="NTPreCursive"/>
                <w:sz w:val="18"/>
              </w:rPr>
            </w:pPr>
            <w:r>
              <w:rPr>
                <w:rFonts w:ascii="NTPreCursive" w:hAnsi="NTPreCursive"/>
                <w:sz w:val="18"/>
              </w:rPr>
              <w:t>Take it in turns to improvise using one or two notes</w:t>
            </w:r>
          </w:p>
          <w:p w14:paraId="454E204D" w14:textId="77777777" w:rsidR="00193A77" w:rsidRPr="00367C27" w:rsidRDefault="00193A77" w:rsidP="00193A77">
            <w:pPr>
              <w:jc w:val="both"/>
              <w:rPr>
                <w:rFonts w:ascii="NTPreCursive" w:hAnsi="NTPreCursive"/>
                <w:b/>
                <w:sz w:val="18"/>
              </w:rPr>
            </w:pPr>
            <w:r w:rsidRPr="00367C27">
              <w:rPr>
                <w:rFonts w:ascii="NTPreCursive" w:hAnsi="NTPreCursive"/>
                <w:b/>
                <w:sz w:val="18"/>
              </w:rPr>
              <w:t>Composing</w:t>
            </w:r>
          </w:p>
          <w:p w14:paraId="613A0BAD" w14:textId="77777777" w:rsidR="00193A77" w:rsidRPr="00367C27" w:rsidRDefault="00193A77" w:rsidP="006D360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NTPreCursive" w:hAnsi="NTPreCursive"/>
                <w:sz w:val="18"/>
              </w:rPr>
            </w:pPr>
            <w:r w:rsidRPr="00367C27">
              <w:rPr>
                <w:rFonts w:ascii="NTPreCursive" w:hAnsi="NTPreCursive"/>
                <w:sz w:val="18"/>
              </w:rPr>
              <w:t>Create a simple melody using one, two or three notes</w:t>
            </w:r>
          </w:p>
          <w:p w14:paraId="0ADEE6A9" w14:textId="77777777" w:rsidR="00193A77" w:rsidRPr="00367C27" w:rsidRDefault="00193A77" w:rsidP="00193A77">
            <w:pPr>
              <w:jc w:val="both"/>
              <w:rPr>
                <w:rFonts w:ascii="NTPreCursive" w:hAnsi="NTPreCursive"/>
                <w:b/>
                <w:sz w:val="18"/>
              </w:rPr>
            </w:pPr>
            <w:r w:rsidRPr="00367C27">
              <w:rPr>
                <w:rFonts w:ascii="NTPreCursive" w:hAnsi="NTPreCursive"/>
                <w:b/>
                <w:sz w:val="18"/>
              </w:rPr>
              <w:t xml:space="preserve">Performance </w:t>
            </w:r>
          </w:p>
          <w:p w14:paraId="244389B5" w14:textId="77777777" w:rsidR="00193A77" w:rsidRPr="00367C27" w:rsidRDefault="00193A77" w:rsidP="006D360D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NTPreCursive" w:hAnsi="NTPreCursive"/>
                <w:sz w:val="18"/>
              </w:rPr>
            </w:pPr>
            <w:r w:rsidRPr="00367C27">
              <w:rPr>
                <w:rFonts w:ascii="NTPreCursive" w:hAnsi="NTPreCursive"/>
                <w:sz w:val="18"/>
              </w:rPr>
              <w:t>Perform a song they have learnt trying hard to look at their audience while they are performing</w:t>
            </w:r>
          </w:p>
        </w:tc>
      </w:tr>
      <w:tr w:rsidR="0014175D" w14:paraId="32BBA3C5" w14:textId="77777777" w:rsidTr="00A94628">
        <w:trPr>
          <w:cantSplit/>
          <w:trHeight w:val="1102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72327141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lastRenderedPageBreak/>
              <w:t>PE</w:t>
            </w:r>
          </w:p>
        </w:tc>
        <w:tc>
          <w:tcPr>
            <w:tcW w:w="7395" w:type="dxa"/>
          </w:tcPr>
          <w:p w14:paraId="142FADBF" w14:textId="77777777" w:rsidR="003E206A" w:rsidRDefault="003E206A" w:rsidP="003E206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134189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Dodge ball</w:t>
            </w:r>
            <w:r w:rsidR="00986B5A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 skills</w:t>
            </w:r>
          </w:p>
          <w:p w14:paraId="042937DB" w14:textId="77777777" w:rsidR="003E206A" w:rsidRPr="00134189" w:rsidRDefault="003E206A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move and stop safely</w:t>
            </w:r>
          </w:p>
          <w:p w14:paraId="3C507A44" w14:textId="77777777" w:rsidR="003E206A" w:rsidRPr="00134189" w:rsidRDefault="003E206A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throw in different ways</w:t>
            </w:r>
          </w:p>
          <w:p w14:paraId="766F54E5" w14:textId="77777777" w:rsidR="003E206A" w:rsidRPr="00134189" w:rsidRDefault="003E206A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Be confident and safe in the spaces used to play games.</w:t>
            </w:r>
          </w:p>
          <w:p w14:paraId="2818DF5C" w14:textId="77777777" w:rsidR="003E206A" w:rsidRPr="00134189" w:rsidRDefault="003E206A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Explore and use skills, actions and ideas individually and in combination to suit the game they are playing</w:t>
            </w:r>
          </w:p>
          <w:p w14:paraId="5D3DA429" w14:textId="77777777" w:rsidR="003E206A" w:rsidRPr="004470F3" w:rsidRDefault="003E206A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Choose and use skills effectively for particular games</w:t>
            </w:r>
          </w:p>
          <w:p w14:paraId="20CFADA3" w14:textId="77777777" w:rsidR="00986B5A" w:rsidRPr="003E206A" w:rsidRDefault="00986B5A" w:rsidP="00986B5A">
            <w:pPr>
              <w:pStyle w:val="NoSpacing"/>
              <w:rPr>
                <w:rFonts w:ascii="NTPreCursive" w:hAnsi="NTPreCursive"/>
                <w:color w:val="000000" w:themeColor="text1"/>
                <w:sz w:val="20"/>
                <w:szCs w:val="20"/>
              </w:rPr>
            </w:pPr>
            <w:r w:rsidRPr="008F0E2A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Gymnastic</w:t>
            </w: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 skills</w:t>
            </w:r>
          </w:p>
          <w:p w14:paraId="5A44F98A" w14:textId="77777777" w:rsidR="00986B5A" w:rsidRPr="00AC4E49" w:rsidRDefault="00986B5A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make their body tense, relaxed, curled and stretched</w:t>
            </w:r>
          </w:p>
          <w:p w14:paraId="23260D3C" w14:textId="77777777" w:rsidR="00986B5A" w:rsidRPr="00AC4E49" w:rsidRDefault="00986B5A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control their body when travelling</w:t>
            </w:r>
            <w:r>
              <w:rPr>
                <w:rFonts w:ascii="NTPreCursivef" w:hAnsi="NTPreCursivef"/>
                <w:sz w:val="20"/>
                <w:szCs w:val="20"/>
              </w:rPr>
              <w:t>, balancing</w:t>
            </w:r>
          </w:p>
          <w:p w14:paraId="05D67212" w14:textId="77777777" w:rsidR="00986B5A" w:rsidRPr="00AC4E49" w:rsidRDefault="00986B5A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copy sequences and repeat them</w:t>
            </w:r>
          </w:p>
          <w:p w14:paraId="0EE2C3A8" w14:textId="77777777" w:rsidR="00986B5A" w:rsidRPr="00AC4E49" w:rsidRDefault="00986B5A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rol</w:t>
            </w:r>
            <w:r>
              <w:rPr>
                <w:rFonts w:ascii="NTPreCursivef" w:hAnsi="NTPreCursivef"/>
                <w:sz w:val="20"/>
                <w:szCs w:val="20"/>
              </w:rPr>
              <w:t>l, travel, balance</w:t>
            </w:r>
            <w:r w:rsidRPr="00AC4E49">
              <w:rPr>
                <w:rFonts w:ascii="NTPreCursivef" w:hAnsi="NTPreCursivef"/>
                <w:sz w:val="20"/>
                <w:szCs w:val="20"/>
              </w:rPr>
              <w:t xml:space="preserve"> in different ways</w:t>
            </w:r>
          </w:p>
          <w:p w14:paraId="2C78B077" w14:textId="77777777" w:rsidR="00986B5A" w:rsidRPr="00AC4E49" w:rsidRDefault="00986B5A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climb safely</w:t>
            </w:r>
          </w:p>
          <w:p w14:paraId="2D16940E" w14:textId="008A95F8" w:rsidR="00986B5A" w:rsidRPr="00B70EEF" w:rsidRDefault="00986B5A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stretch</w:t>
            </w:r>
            <w:r>
              <w:rPr>
                <w:rFonts w:ascii="NTPreCursivef" w:hAnsi="NTPreCursivef"/>
                <w:sz w:val="20"/>
                <w:szCs w:val="20"/>
              </w:rPr>
              <w:t xml:space="preserve"> and curl</w:t>
            </w:r>
            <w:r w:rsidRPr="00AC4E49">
              <w:rPr>
                <w:rFonts w:ascii="NTPreCursivef" w:hAnsi="NTPreCursivef"/>
                <w:sz w:val="20"/>
                <w:szCs w:val="20"/>
              </w:rPr>
              <w:t xml:space="preserve"> in different ways</w:t>
            </w:r>
          </w:p>
          <w:p w14:paraId="563ABA39" w14:textId="77777777" w:rsidR="0014175D" w:rsidRPr="00DB29B4" w:rsidRDefault="0014175D" w:rsidP="00F077C1">
            <w:pPr>
              <w:pStyle w:val="NoSpacing"/>
              <w:rPr>
                <w:rFonts w:ascii="NTPreCursivef" w:hAnsi="NTPreCursivef"/>
                <w:sz w:val="20"/>
                <w:szCs w:val="20"/>
              </w:rPr>
            </w:pPr>
          </w:p>
        </w:tc>
        <w:tc>
          <w:tcPr>
            <w:tcW w:w="7502" w:type="dxa"/>
          </w:tcPr>
          <w:p w14:paraId="2606EE15" w14:textId="77777777" w:rsidR="0014175D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Basketball</w:t>
            </w:r>
            <w:r w:rsidR="001275FF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 skills</w:t>
            </w:r>
          </w:p>
          <w:p w14:paraId="72E85924" w14:textId="77777777" w:rsidR="0014175D" w:rsidRPr="00134189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catch with both hands</w:t>
            </w:r>
          </w:p>
          <w:p w14:paraId="56B0BF26" w14:textId="77777777" w:rsidR="0014175D" w:rsidRPr="00134189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move and stop safely</w:t>
            </w:r>
          </w:p>
          <w:p w14:paraId="55A2056C" w14:textId="77777777" w:rsidR="0014175D" w:rsidRPr="00134189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Be confident and safe in the spaces used to play games.</w:t>
            </w:r>
          </w:p>
          <w:p w14:paraId="43B6DA4C" w14:textId="77777777" w:rsidR="0014175D" w:rsidRPr="00134189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Explore and use skills, actions and ideas individually and in combination to suit the game they are playing</w:t>
            </w:r>
          </w:p>
          <w:p w14:paraId="58E17C2F" w14:textId="77777777" w:rsidR="006F4AB3" w:rsidRPr="004470F3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Choose and use skills effectively for particular games</w:t>
            </w:r>
          </w:p>
          <w:p w14:paraId="5D660A76" w14:textId="77777777" w:rsidR="0014175D" w:rsidRDefault="0014175D" w:rsidP="0014175D">
            <w:pPr>
              <w:pStyle w:val="NoSpacing"/>
              <w:rPr>
                <w:rFonts w:ascii="NTPreCursivef" w:hAnsi="NTPreCursivef"/>
                <w:b/>
                <w:sz w:val="20"/>
                <w:szCs w:val="20"/>
              </w:rPr>
            </w:pPr>
            <w:r w:rsidRPr="00134189">
              <w:rPr>
                <w:rFonts w:ascii="NTPreCursivef" w:hAnsi="NTPreCursivef"/>
                <w:b/>
                <w:sz w:val="20"/>
                <w:szCs w:val="20"/>
              </w:rPr>
              <w:t>Football</w:t>
            </w:r>
            <w:r w:rsidR="001275FF">
              <w:rPr>
                <w:rFonts w:ascii="NTPreCursivef" w:hAnsi="NTPreCursivef"/>
                <w:b/>
                <w:sz w:val="20"/>
                <w:szCs w:val="20"/>
              </w:rPr>
              <w:t xml:space="preserve"> skills</w:t>
            </w:r>
          </w:p>
          <w:p w14:paraId="2EAC4695" w14:textId="77777777" w:rsidR="0014175D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 xml:space="preserve">Kick </w:t>
            </w:r>
            <w:r>
              <w:rPr>
                <w:rFonts w:ascii="NTPreCursivef" w:hAnsi="NTPreCursivef"/>
                <w:sz w:val="20"/>
                <w:szCs w:val="20"/>
              </w:rPr>
              <w:t>in different ways</w:t>
            </w:r>
          </w:p>
          <w:p w14:paraId="221C8352" w14:textId="77777777" w:rsidR="0014175D" w:rsidRPr="00134189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move and stop safely</w:t>
            </w:r>
          </w:p>
          <w:p w14:paraId="3AE69550" w14:textId="77777777" w:rsidR="0014175D" w:rsidRPr="00134189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Be confident and safe in the spaces used to play games.</w:t>
            </w:r>
          </w:p>
          <w:p w14:paraId="3AFB0491" w14:textId="77777777" w:rsidR="001275FF" w:rsidRPr="001275FF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Explore and use skills, actions and ideas individually and in combination to suit the game they are playing</w:t>
            </w:r>
          </w:p>
          <w:p w14:paraId="4AEAF4BC" w14:textId="77777777" w:rsidR="0014175D" w:rsidRPr="001275FF" w:rsidRDefault="0014175D" w:rsidP="006D360D">
            <w:pPr>
              <w:pStyle w:val="NoSpacing"/>
              <w:numPr>
                <w:ilvl w:val="0"/>
                <w:numId w:val="27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Choose and use skills effectively for particular games</w:t>
            </w:r>
          </w:p>
        </w:tc>
      </w:tr>
      <w:tr w:rsidR="0014175D" w14:paraId="059945ED" w14:textId="77777777" w:rsidTr="00A94628">
        <w:trPr>
          <w:cantSplit/>
          <w:trHeight w:val="1102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63867D61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bookmarkStart w:id="0" w:name="_Hlk153392499"/>
            <w:proofErr w:type="gramStart"/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R.E</w:t>
            </w:r>
            <w:proofErr w:type="gramEnd"/>
          </w:p>
        </w:tc>
        <w:tc>
          <w:tcPr>
            <w:tcW w:w="7395" w:type="dxa"/>
          </w:tcPr>
          <w:p w14:paraId="3984D0A6" w14:textId="55B125B3" w:rsidR="0014175D" w:rsidRPr="005D3ED0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5D3ED0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What </w:t>
            </w:r>
            <w:r w:rsidR="00976D85" w:rsidRPr="005D3ED0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do Jewish people remember on Shabbat?</w:t>
            </w:r>
          </w:p>
          <w:p w14:paraId="3745450D" w14:textId="40502BE3" w:rsidR="0014175D" w:rsidRPr="005D3ED0" w:rsidRDefault="00976D85" w:rsidP="006D360D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Retell the Jewish story of creation</w:t>
            </w:r>
          </w:p>
          <w:p w14:paraId="7776C7E8" w14:textId="3469DBE6" w:rsidR="0014175D" w:rsidRPr="005D3ED0" w:rsidRDefault="00976D85" w:rsidP="006D360D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Examine the artefacts used to celebrate Shabbat</w:t>
            </w:r>
          </w:p>
          <w:p w14:paraId="22DFF45D" w14:textId="485D0A88" w:rsidR="0014175D" w:rsidRPr="005D3ED0" w:rsidRDefault="00976D85" w:rsidP="006D360D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Explain the traditions and rules of Shabbat</w:t>
            </w:r>
          </w:p>
          <w:p w14:paraId="04AE489D" w14:textId="0B1D8F54" w:rsidR="0014175D" w:rsidRPr="005D3ED0" w:rsidRDefault="00976D85" w:rsidP="006D360D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Connect ideas of rest and Shabbat to the creation story</w:t>
            </w:r>
          </w:p>
          <w:p w14:paraId="68376982" w14:textId="0615CEA9" w:rsidR="0014175D" w:rsidRPr="005D3ED0" w:rsidRDefault="00976D85" w:rsidP="00976D85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 w:cs="Baskerville Old Face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Discuss the significance of Shabbat to Jewish people</w:t>
            </w:r>
          </w:p>
        </w:tc>
        <w:tc>
          <w:tcPr>
            <w:tcW w:w="7502" w:type="dxa"/>
          </w:tcPr>
          <w:p w14:paraId="30D79B8F" w14:textId="2525AD99" w:rsidR="0014175D" w:rsidRPr="005D3ED0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5D3ED0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What </w:t>
            </w:r>
            <w:r w:rsidR="00976D85" w:rsidRPr="005D3ED0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does the cross mean to Christians</w:t>
            </w:r>
            <w:r w:rsidRPr="005D3ED0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?</w:t>
            </w:r>
          </w:p>
          <w:p w14:paraId="5A77960A" w14:textId="5DD78DAD" w:rsidR="0014175D" w:rsidRPr="005D3ED0" w:rsidRDefault="00976D85" w:rsidP="006D360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Recall the events of Easter story</w:t>
            </w:r>
          </w:p>
          <w:p w14:paraId="38C3D659" w14:textId="2FBC71AC" w:rsidR="0014175D" w:rsidRPr="005D3ED0" w:rsidRDefault="00976D85" w:rsidP="006D360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Compare different Christians crosses and examine their meaning</w:t>
            </w:r>
          </w:p>
          <w:p w14:paraId="4C02F091" w14:textId="02D88318" w:rsidR="0014175D" w:rsidRPr="005D3ED0" w:rsidRDefault="00976D85" w:rsidP="006D360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Investigate the importance of the Easter Festival to Christians</w:t>
            </w:r>
          </w:p>
          <w:p w14:paraId="6F87E2EE" w14:textId="77777777" w:rsidR="0014175D" w:rsidRPr="005D3ED0" w:rsidRDefault="00976D85" w:rsidP="006D360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Create a cross which symbolises Christian belief in Jesus</w:t>
            </w:r>
          </w:p>
          <w:p w14:paraId="27D3DB85" w14:textId="4D6FCBFB" w:rsidR="00976D85" w:rsidRPr="005D3ED0" w:rsidRDefault="00976D85" w:rsidP="006D360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5D3ED0">
              <w:rPr>
                <w:rFonts w:ascii="NTPreCursivef" w:hAnsi="NTPreCursivef"/>
                <w:sz w:val="20"/>
                <w:szCs w:val="20"/>
              </w:rPr>
              <w:t>Compose a message of hope to reflect that Easter means to Christians</w:t>
            </w:r>
          </w:p>
        </w:tc>
      </w:tr>
      <w:bookmarkEnd w:id="0"/>
      <w:tr w:rsidR="0014175D" w14:paraId="065C9703" w14:textId="77777777" w:rsidTr="00A94628">
        <w:trPr>
          <w:cantSplit/>
          <w:trHeight w:val="688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641C48F2" w14:textId="77777777" w:rsidR="0014175D" w:rsidRPr="00E94B9E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P.H.</w:t>
            </w:r>
            <w:proofErr w:type="gramStart"/>
            <w:r w:rsidRPr="00E94B9E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S.E</w:t>
            </w:r>
            <w:proofErr w:type="gramEnd"/>
          </w:p>
        </w:tc>
        <w:tc>
          <w:tcPr>
            <w:tcW w:w="7395" w:type="dxa"/>
          </w:tcPr>
          <w:p w14:paraId="2C27606E" w14:textId="77777777" w:rsidR="0014175D" w:rsidRDefault="0014175D" w:rsidP="0014175D">
            <w:pPr>
              <w:pStyle w:val="Default"/>
              <w:rPr>
                <w:rFonts w:ascii="NTPreCursivef" w:hAnsi="NTPreCursivef"/>
                <w:b/>
                <w:sz w:val="20"/>
                <w:szCs w:val="20"/>
              </w:rPr>
            </w:pPr>
            <w:r w:rsidRPr="00D26B3B">
              <w:rPr>
                <w:rFonts w:ascii="NTPreCursivef" w:hAnsi="NTPreCursivef"/>
                <w:b/>
                <w:sz w:val="20"/>
                <w:szCs w:val="20"/>
              </w:rPr>
              <w:t>Dreams and Goals</w:t>
            </w:r>
          </w:p>
          <w:tbl>
            <w:tblPr>
              <w:tblW w:w="751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14"/>
            </w:tblGrid>
            <w:tr w:rsidR="0014175D" w14:paraId="01A2E8A2" w14:textId="77777777" w:rsidTr="005E3344">
              <w:trPr>
                <w:trHeight w:val="603"/>
              </w:trPr>
              <w:tc>
                <w:tcPr>
                  <w:tcW w:w="7514" w:type="dxa"/>
                </w:tcPr>
                <w:p w14:paraId="7DAB20BE" w14:textId="77777777" w:rsidR="0014175D" w:rsidRPr="00D26B3B" w:rsidRDefault="0014175D" w:rsidP="006D360D">
                  <w:pPr>
                    <w:pStyle w:val="Pa8"/>
                    <w:numPr>
                      <w:ilvl w:val="0"/>
                      <w:numId w:val="37"/>
                    </w:numPr>
                    <w:spacing w:after="100"/>
                    <w:rPr>
                      <w:rFonts w:ascii="NTPreCursivef" w:hAnsi="NTPreCursivef"/>
                      <w:color w:val="000000"/>
                      <w:sz w:val="18"/>
                      <w:szCs w:val="18"/>
                    </w:rPr>
                  </w:pPr>
                  <w:r w:rsidRPr="00D26B3B">
                    <w:rPr>
                      <w:rStyle w:val="A5"/>
                      <w:rFonts w:ascii="NTPreCursivef" w:hAnsi="NTPreCursivef"/>
                    </w:rPr>
                    <w:t>explain how I feel when I am successful and how thi</w:t>
                  </w:r>
                  <w:r>
                    <w:rPr>
                      <w:rStyle w:val="A5"/>
                      <w:rFonts w:ascii="NTPreCursivef" w:hAnsi="NTPreCursivef"/>
                    </w:rPr>
                    <w:t>s can be celebrated positively]</w:t>
                  </w:r>
                </w:p>
                <w:p w14:paraId="29140F7D" w14:textId="77777777" w:rsidR="0014175D" w:rsidRPr="005E3344" w:rsidRDefault="0014175D" w:rsidP="006D360D">
                  <w:pPr>
                    <w:pStyle w:val="Pa8"/>
                    <w:numPr>
                      <w:ilvl w:val="0"/>
                      <w:numId w:val="37"/>
                    </w:numPr>
                    <w:spacing w:after="100"/>
                    <w:rPr>
                      <w:rFonts w:ascii="NTPreCursivef" w:hAnsi="NTPreCursivef"/>
                      <w:color w:val="000000"/>
                      <w:sz w:val="18"/>
                      <w:szCs w:val="18"/>
                    </w:rPr>
                  </w:pPr>
                  <w:r w:rsidRPr="00D26B3B">
                    <w:rPr>
                      <w:rStyle w:val="A5"/>
                      <w:rFonts w:ascii="NTPreCursivef" w:hAnsi="NTPreCursivef"/>
                    </w:rPr>
                    <w:t>say why my internal treasure chest is an important place to store positive feelings</w:t>
                  </w:r>
                </w:p>
              </w:tc>
            </w:tr>
          </w:tbl>
          <w:p w14:paraId="61C3477F" w14:textId="77777777" w:rsidR="0014175D" w:rsidRPr="00304FCB" w:rsidRDefault="0014175D" w:rsidP="0014175D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  <w:tc>
          <w:tcPr>
            <w:tcW w:w="7502" w:type="dxa"/>
          </w:tcPr>
          <w:p w14:paraId="1B9AB945" w14:textId="77777777" w:rsidR="0014175D" w:rsidRDefault="0014175D" w:rsidP="0014175D">
            <w:pPr>
              <w:autoSpaceDE w:val="0"/>
              <w:autoSpaceDN w:val="0"/>
              <w:adjustRightInd w:val="0"/>
              <w:rPr>
                <w:rStyle w:val="A5"/>
                <w:rFonts w:ascii="NTPreCursivef" w:hAnsi="NTPreCursivef"/>
                <w:b/>
                <w:sz w:val="20"/>
                <w:szCs w:val="20"/>
              </w:rPr>
            </w:pPr>
            <w:r w:rsidRPr="00D26B3B">
              <w:rPr>
                <w:rStyle w:val="A5"/>
                <w:rFonts w:ascii="NTPreCursivef" w:hAnsi="NTPreCursivef"/>
                <w:b/>
                <w:sz w:val="20"/>
                <w:szCs w:val="20"/>
              </w:rPr>
              <w:t>Healthy me</w:t>
            </w:r>
          </w:p>
          <w:p w14:paraId="19C23AC0" w14:textId="77777777" w:rsidR="0014175D" w:rsidRPr="00D26B3B" w:rsidRDefault="0014175D" w:rsidP="006D360D">
            <w:pPr>
              <w:pStyle w:val="Pa8"/>
              <w:numPr>
                <w:ilvl w:val="0"/>
                <w:numId w:val="38"/>
              </w:numPr>
              <w:spacing w:after="100"/>
              <w:rPr>
                <w:rFonts w:ascii="NTPreCursivef" w:hAnsi="NTPreCursivef"/>
                <w:color w:val="000000"/>
                <w:sz w:val="18"/>
                <w:szCs w:val="18"/>
              </w:rPr>
            </w:pPr>
            <w:r w:rsidRPr="00D26B3B">
              <w:rPr>
                <w:rStyle w:val="A5"/>
                <w:rFonts w:ascii="NTPreCursivef" w:hAnsi="NTPreCursivef"/>
              </w:rPr>
              <w:t>explain why I think my body is amazing and can identify a range of wa</w:t>
            </w:r>
            <w:r>
              <w:rPr>
                <w:rStyle w:val="A5"/>
                <w:rFonts w:ascii="NTPreCursivef" w:hAnsi="NTPreCursivef"/>
              </w:rPr>
              <w:t>ys to keep it safe and healthy</w:t>
            </w:r>
          </w:p>
          <w:p w14:paraId="4B549172" w14:textId="77777777" w:rsidR="0014175D" w:rsidRPr="005E3344" w:rsidRDefault="0014175D" w:rsidP="006D36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5E3344">
              <w:rPr>
                <w:rStyle w:val="A5"/>
                <w:rFonts w:ascii="NTPreCursivef" w:hAnsi="NTPreCursivef"/>
              </w:rPr>
              <w:t>give examples where being</w:t>
            </w:r>
            <w:r>
              <w:rPr>
                <w:rStyle w:val="A5"/>
                <w:rFonts w:ascii="NTPreCursivef" w:hAnsi="NTPreCursivef"/>
              </w:rPr>
              <w:t xml:space="preserve"> healthy can help me feel happy</w:t>
            </w:r>
          </w:p>
        </w:tc>
      </w:tr>
    </w:tbl>
    <w:p w14:paraId="291A0457" w14:textId="77777777" w:rsidR="00942805" w:rsidRDefault="00942805" w:rsidP="00083A95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Baskerville Old Face"/>
          <w:color w:val="000000"/>
          <w:sz w:val="24"/>
          <w:szCs w:val="24"/>
        </w:rPr>
      </w:pPr>
    </w:p>
    <w:p w14:paraId="66254490" w14:textId="77777777" w:rsidR="0071315B" w:rsidRDefault="0071315B" w:rsidP="00255C4E">
      <w:pPr>
        <w:jc w:val="center"/>
        <w:rPr>
          <w:rFonts w:ascii="NTPreCursivef" w:hAnsi="NTPreCursivef" w:cs="Baskerville Old Face"/>
          <w:color w:val="000000"/>
          <w:sz w:val="36"/>
          <w:szCs w:val="36"/>
          <w:u w:val="single"/>
        </w:rPr>
      </w:pPr>
    </w:p>
    <w:p w14:paraId="1162E1C4" w14:textId="21781A55" w:rsidR="000E6B31" w:rsidRPr="002D0F67" w:rsidRDefault="000E6B31" w:rsidP="00B65C56">
      <w:pPr>
        <w:rPr>
          <w:rFonts w:cs="Calibri"/>
        </w:rPr>
      </w:pPr>
    </w:p>
    <w:sectPr w:rsidR="000E6B31" w:rsidRPr="002D0F67" w:rsidSect="00B65C56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C3E0" w14:textId="77777777" w:rsidR="00C94DB3" w:rsidRDefault="00C94DB3" w:rsidP="008E27F5">
      <w:pPr>
        <w:spacing w:after="0" w:line="240" w:lineRule="auto"/>
      </w:pPr>
      <w:r>
        <w:separator/>
      </w:r>
    </w:p>
  </w:endnote>
  <w:endnote w:type="continuationSeparator" w:id="0">
    <w:p w14:paraId="61FE8F3A" w14:textId="77777777" w:rsidR="00C94DB3" w:rsidRDefault="00C94DB3" w:rsidP="008E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">
    <w:altName w:val="Ink Free"/>
    <w:charset w:val="00"/>
    <w:family w:val="script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E122" w14:textId="77777777" w:rsidR="00C94DB3" w:rsidRDefault="00C94DB3" w:rsidP="008E27F5">
      <w:pPr>
        <w:spacing w:after="0" w:line="240" w:lineRule="auto"/>
      </w:pPr>
      <w:r>
        <w:separator/>
      </w:r>
    </w:p>
  </w:footnote>
  <w:footnote w:type="continuationSeparator" w:id="0">
    <w:p w14:paraId="2A3E5B1C" w14:textId="77777777" w:rsidR="00C94DB3" w:rsidRDefault="00C94DB3" w:rsidP="008E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BDC"/>
    <w:multiLevelType w:val="hybridMultilevel"/>
    <w:tmpl w:val="F2E6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13E7"/>
    <w:multiLevelType w:val="hybridMultilevel"/>
    <w:tmpl w:val="BAF6F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9A588A7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866"/>
    <w:multiLevelType w:val="hybridMultilevel"/>
    <w:tmpl w:val="EC005C32"/>
    <w:lvl w:ilvl="0" w:tplc="73DAEA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BB26406"/>
    <w:multiLevelType w:val="hybridMultilevel"/>
    <w:tmpl w:val="B896F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75068"/>
    <w:multiLevelType w:val="hybridMultilevel"/>
    <w:tmpl w:val="D9C4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27167"/>
    <w:multiLevelType w:val="hybridMultilevel"/>
    <w:tmpl w:val="B6FC7C0E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D82A86"/>
    <w:multiLevelType w:val="hybridMultilevel"/>
    <w:tmpl w:val="FFFAE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F4C68"/>
    <w:multiLevelType w:val="hybridMultilevel"/>
    <w:tmpl w:val="9F4EE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E1A"/>
    <w:multiLevelType w:val="hybridMultilevel"/>
    <w:tmpl w:val="B1906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47AD2"/>
    <w:multiLevelType w:val="hybridMultilevel"/>
    <w:tmpl w:val="476A0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8309F"/>
    <w:multiLevelType w:val="hybridMultilevel"/>
    <w:tmpl w:val="E59643F8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B6EED"/>
    <w:multiLevelType w:val="hybridMultilevel"/>
    <w:tmpl w:val="BB76147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D346AE"/>
    <w:multiLevelType w:val="hybridMultilevel"/>
    <w:tmpl w:val="5A90D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500E0"/>
    <w:multiLevelType w:val="hybridMultilevel"/>
    <w:tmpl w:val="5E58D70E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42F"/>
    <w:multiLevelType w:val="hybridMultilevel"/>
    <w:tmpl w:val="B1E06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9134D"/>
    <w:multiLevelType w:val="hybridMultilevel"/>
    <w:tmpl w:val="7B18E236"/>
    <w:lvl w:ilvl="0" w:tplc="E624A5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F2C3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6CE4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CAFC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207B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B8D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E05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2CBC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70E8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40177D8"/>
    <w:multiLevelType w:val="hybridMultilevel"/>
    <w:tmpl w:val="BB182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C63823"/>
    <w:multiLevelType w:val="hybridMultilevel"/>
    <w:tmpl w:val="98D84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FD7E57"/>
    <w:multiLevelType w:val="hybridMultilevel"/>
    <w:tmpl w:val="B51A2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176E7"/>
    <w:multiLevelType w:val="hybridMultilevel"/>
    <w:tmpl w:val="C1625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4551D7"/>
    <w:multiLevelType w:val="hybridMultilevel"/>
    <w:tmpl w:val="32740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BF1217"/>
    <w:multiLevelType w:val="hybridMultilevel"/>
    <w:tmpl w:val="559E2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C73C2F"/>
    <w:multiLevelType w:val="hybridMultilevel"/>
    <w:tmpl w:val="73980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35163CA"/>
    <w:multiLevelType w:val="hybridMultilevel"/>
    <w:tmpl w:val="27184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4D7252"/>
    <w:multiLevelType w:val="hybridMultilevel"/>
    <w:tmpl w:val="14BCC2B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7224CC0"/>
    <w:multiLevelType w:val="hybridMultilevel"/>
    <w:tmpl w:val="3F96B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93EDC"/>
    <w:multiLevelType w:val="hybridMultilevel"/>
    <w:tmpl w:val="8706972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F6070"/>
    <w:multiLevelType w:val="hybridMultilevel"/>
    <w:tmpl w:val="F0602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CC528F"/>
    <w:multiLevelType w:val="hybridMultilevel"/>
    <w:tmpl w:val="999C8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8069E"/>
    <w:multiLevelType w:val="hybridMultilevel"/>
    <w:tmpl w:val="F9F85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BB0B38"/>
    <w:multiLevelType w:val="hybridMultilevel"/>
    <w:tmpl w:val="321CA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7B2E04"/>
    <w:multiLevelType w:val="hybridMultilevel"/>
    <w:tmpl w:val="CA383FCA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CF1E21"/>
    <w:multiLevelType w:val="hybridMultilevel"/>
    <w:tmpl w:val="E06C27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B78BB"/>
    <w:multiLevelType w:val="hybridMultilevel"/>
    <w:tmpl w:val="39C23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5273A2"/>
    <w:multiLevelType w:val="hybridMultilevel"/>
    <w:tmpl w:val="CF5CA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02B3E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52C13"/>
    <w:multiLevelType w:val="hybridMultilevel"/>
    <w:tmpl w:val="F1B41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F46442"/>
    <w:multiLevelType w:val="hybridMultilevel"/>
    <w:tmpl w:val="8034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BF1A93"/>
    <w:multiLevelType w:val="hybridMultilevel"/>
    <w:tmpl w:val="B31A9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1323E7"/>
    <w:multiLevelType w:val="hybridMultilevel"/>
    <w:tmpl w:val="1EE49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196DF5"/>
    <w:multiLevelType w:val="hybridMultilevel"/>
    <w:tmpl w:val="4FD86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8C1034"/>
    <w:multiLevelType w:val="hybridMultilevel"/>
    <w:tmpl w:val="ADE4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F8753A"/>
    <w:multiLevelType w:val="hybridMultilevel"/>
    <w:tmpl w:val="EA72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64249C"/>
    <w:multiLevelType w:val="hybridMultilevel"/>
    <w:tmpl w:val="3F3C5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1175C3"/>
    <w:multiLevelType w:val="hybridMultilevel"/>
    <w:tmpl w:val="0FDE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503A1"/>
    <w:multiLevelType w:val="hybridMultilevel"/>
    <w:tmpl w:val="9AB46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B14FCE"/>
    <w:multiLevelType w:val="hybridMultilevel"/>
    <w:tmpl w:val="AF2A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AD4882"/>
    <w:multiLevelType w:val="hybridMultilevel"/>
    <w:tmpl w:val="8152ABB2"/>
    <w:lvl w:ilvl="0" w:tplc="73DAEA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48" w15:restartNumberingAfterBreak="0">
    <w:nsid w:val="72EF1573"/>
    <w:multiLevelType w:val="hybridMultilevel"/>
    <w:tmpl w:val="405C8A3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464495"/>
    <w:multiLevelType w:val="hybridMultilevel"/>
    <w:tmpl w:val="4080DA54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50EEB"/>
    <w:multiLevelType w:val="hybridMultilevel"/>
    <w:tmpl w:val="45A8AA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7A8E7E7C"/>
    <w:multiLevelType w:val="hybridMultilevel"/>
    <w:tmpl w:val="6AFCBE7E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9"/>
  </w:num>
  <w:num w:numId="4">
    <w:abstractNumId w:val="35"/>
  </w:num>
  <w:num w:numId="5">
    <w:abstractNumId w:val="9"/>
  </w:num>
  <w:num w:numId="6">
    <w:abstractNumId w:val="3"/>
  </w:num>
  <w:num w:numId="7">
    <w:abstractNumId w:val="12"/>
  </w:num>
  <w:num w:numId="8">
    <w:abstractNumId w:val="16"/>
  </w:num>
  <w:num w:numId="9">
    <w:abstractNumId w:val="47"/>
  </w:num>
  <w:num w:numId="10">
    <w:abstractNumId w:val="23"/>
  </w:num>
  <w:num w:numId="11">
    <w:abstractNumId w:val="45"/>
  </w:num>
  <w:num w:numId="12">
    <w:abstractNumId w:val="20"/>
  </w:num>
  <w:num w:numId="13">
    <w:abstractNumId w:val="7"/>
  </w:num>
  <w:num w:numId="14">
    <w:abstractNumId w:val="4"/>
  </w:num>
  <w:num w:numId="15">
    <w:abstractNumId w:val="10"/>
  </w:num>
  <w:num w:numId="16">
    <w:abstractNumId w:val="19"/>
  </w:num>
  <w:num w:numId="17">
    <w:abstractNumId w:val="40"/>
  </w:num>
  <w:num w:numId="18">
    <w:abstractNumId w:val="37"/>
  </w:num>
  <w:num w:numId="19">
    <w:abstractNumId w:val="33"/>
  </w:num>
  <w:num w:numId="20">
    <w:abstractNumId w:val="38"/>
  </w:num>
  <w:num w:numId="21">
    <w:abstractNumId w:val="26"/>
  </w:num>
  <w:num w:numId="22">
    <w:abstractNumId w:val="49"/>
  </w:num>
  <w:num w:numId="23">
    <w:abstractNumId w:val="6"/>
  </w:num>
  <w:num w:numId="24">
    <w:abstractNumId w:val="32"/>
  </w:num>
  <w:num w:numId="25">
    <w:abstractNumId w:val="41"/>
  </w:num>
  <w:num w:numId="26">
    <w:abstractNumId w:val="5"/>
  </w:num>
  <w:num w:numId="27">
    <w:abstractNumId w:val="22"/>
  </w:num>
  <w:num w:numId="28">
    <w:abstractNumId w:val="42"/>
  </w:num>
  <w:num w:numId="29">
    <w:abstractNumId w:val="15"/>
  </w:num>
  <w:num w:numId="30">
    <w:abstractNumId w:val="50"/>
  </w:num>
  <w:num w:numId="31">
    <w:abstractNumId w:val="30"/>
  </w:num>
  <w:num w:numId="32">
    <w:abstractNumId w:val="18"/>
  </w:num>
  <w:num w:numId="33">
    <w:abstractNumId w:val="31"/>
  </w:num>
  <w:num w:numId="34">
    <w:abstractNumId w:val="43"/>
  </w:num>
  <w:num w:numId="35">
    <w:abstractNumId w:val="28"/>
  </w:num>
  <w:num w:numId="36">
    <w:abstractNumId w:val="27"/>
  </w:num>
  <w:num w:numId="37">
    <w:abstractNumId w:val="11"/>
  </w:num>
  <w:num w:numId="38">
    <w:abstractNumId w:val="14"/>
  </w:num>
  <w:num w:numId="39">
    <w:abstractNumId w:val="51"/>
  </w:num>
  <w:num w:numId="40">
    <w:abstractNumId w:val="48"/>
  </w:num>
  <w:num w:numId="41">
    <w:abstractNumId w:val="0"/>
  </w:num>
  <w:num w:numId="42">
    <w:abstractNumId w:val="8"/>
  </w:num>
  <w:num w:numId="43">
    <w:abstractNumId w:val="17"/>
  </w:num>
  <w:num w:numId="44">
    <w:abstractNumId w:val="1"/>
  </w:num>
  <w:num w:numId="45">
    <w:abstractNumId w:val="46"/>
  </w:num>
  <w:num w:numId="46">
    <w:abstractNumId w:val="13"/>
  </w:num>
  <w:num w:numId="47">
    <w:abstractNumId w:val="21"/>
  </w:num>
  <w:num w:numId="48">
    <w:abstractNumId w:val="24"/>
  </w:num>
  <w:num w:numId="49">
    <w:abstractNumId w:val="36"/>
  </w:num>
  <w:num w:numId="50">
    <w:abstractNumId w:val="34"/>
  </w:num>
  <w:num w:numId="51">
    <w:abstractNumId w:val="39"/>
  </w:num>
  <w:num w:numId="52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F5"/>
    <w:rsid w:val="00006EF0"/>
    <w:rsid w:val="00010A7C"/>
    <w:rsid w:val="00012603"/>
    <w:rsid w:val="00025402"/>
    <w:rsid w:val="00025D54"/>
    <w:rsid w:val="00030F8A"/>
    <w:rsid w:val="000340FB"/>
    <w:rsid w:val="0003429A"/>
    <w:rsid w:val="000361C3"/>
    <w:rsid w:val="000464AF"/>
    <w:rsid w:val="00054738"/>
    <w:rsid w:val="00055370"/>
    <w:rsid w:val="00062138"/>
    <w:rsid w:val="00063A90"/>
    <w:rsid w:val="00066D80"/>
    <w:rsid w:val="000719D2"/>
    <w:rsid w:val="00080E03"/>
    <w:rsid w:val="00083A95"/>
    <w:rsid w:val="000909EB"/>
    <w:rsid w:val="000A0B99"/>
    <w:rsid w:val="000A1AFA"/>
    <w:rsid w:val="000A30FD"/>
    <w:rsid w:val="000B33BC"/>
    <w:rsid w:val="000B4CA4"/>
    <w:rsid w:val="000B5405"/>
    <w:rsid w:val="000B75B7"/>
    <w:rsid w:val="000C64CD"/>
    <w:rsid w:val="000D0406"/>
    <w:rsid w:val="000D0F1D"/>
    <w:rsid w:val="000D12E3"/>
    <w:rsid w:val="000D618B"/>
    <w:rsid w:val="000D61B4"/>
    <w:rsid w:val="000E3D35"/>
    <w:rsid w:val="000E6B31"/>
    <w:rsid w:val="000E711E"/>
    <w:rsid w:val="000F25A5"/>
    <w:rsid w:val="000F5CC9"/>
    <w:rsid w:val="000F6EA4"/>
    <w:rsid w:val="00101316"/>
    <w:rsid w:val="00102559"/>
    <w:rsid w:val="00104194"/>
    <w:rsid w:val="00105E92"/>
    <w:rsid w:val="00112ABC"/>
    <w:rsid w:val="00116923"/>
    <w:rsid w:val="00117010"/>
    <w:rsid w:val="00122A80"/>
    <w:rsid w:val="00125B53"/>
    <w:rsid w:val="001275FF"/>
    <w:rsid w:val="00127E7B"/>
    <w:rsid w:val="00134189"/>
    <w:rsid w:val="00137BC9"/>
    <w:rsid w:val="0014175D"/>
    <w:rsid w:val="00144A44"/>
    <w:rsid w:val="00155743"/>
    <w:rsid w:val="00166409"/>
    <w:rsid w:val="001742F7"/>
    <w:rsid w:val="001757F1"/>
    <w:rsid w:val="00181F43"/>
    <w:rsid w:val="00193A77"/>
    <w:rsid w:val="00194543"/>
    <w:rsid w:val="001A3FAA"/>
    <w:rsid w:val="001A51BA"/>
    <w:rsid w:val="001B3C5D"/>
    <w:rsid w:val="001B6A49"/>
    <w:rsid w:val="001C5AA9"/>
    <w:rsid w:val="001D154C"/>
    <w:rsid w:val="001D1C73"/>
    <w:rsid w:val="001E0970"/>
    <w:rsid w:val="001E3DE1"/>
    <w:rsid w:val="001E52A1"/>
    <w:rsid w:val="001E6AED"/>
    <w:rsid w:val="001F1AF7"/>
    <w:rsid w:val="001F2DB5"/>
    <w:rsid w:val="001F4548"/>
    <w:rsid w:val="001F59A0"/>
    <w:rsid w:val="00201134"/>
    <w:rsid w:val="00204E04"/>
    <w:rsid w:val="00212592"/>
    <w:rsid w:val="00213790"/>
    <w:rsid w:val="002268C3"/>
    <w:rsid w:val="00231A6D"/>
    <w:rsid w:val="00234C75"/>
    <w:rsid w:val="002500BF"/>
    <w:rsid w:val="00255888"/>
    <w:rsid w:val="00255C4E"/>
    <w:rsid w:val="00262C33"/>
    <w:rsid w:val="00267ACB"/>
    <w:rsid w:val="00281FD5"/>
    <w:rsid w:val="002850EF"/>
    <w:rsid w:val="00286D90"/>
    <w:rsid w:val="002914EA"/>
    <w:rsid w:val="002A082A"/>
    <w:rsid w:val="002A61D3"/>
    <w:rsid w:val="002A7366"/>
    <w:rsid w:val="002B1C0C"/>
    <w:rsid w:val="002D06BB"/>
    <w:rsid w:val="002D0F67"/>
    <w:rsid w:val="002D19B7"/>
    <w:rsid w:val="002D6B75"/>
    <w:rsid w:val="002D6F99"/>
    <w:rsid w:val="002D7E54"/>
    <w:rsid w:val="002E5629"/>
    <w:rsid w:val="002F55C6"/>
    <w:rsid w:val="002F55F3"/>
    <w:rsid w:val="002F5E2D"/>
    <w:rsid w:val="002F5F0E"/>
    <w:rsid w:val="003042CA"/>
    <w:rsid w:val="00304FCB"/>
    <w:rsid w:val="00310ABB"/>
    <w:rsid w:val="0031153C"/>
    <w:rsid w:val="00315850"/>
    <w:rsid w:val="00333470"/>
    <w:rsid w:val="0033691E"/>
    <w:rsid w:val="003424E2"/>
    <w:rsid w:val="00342CA0"/>
    <w:rsid w:val="003468DB"/>
    <w:rsid w:val="00353DF7"/>
    <w:rsid w:val="00356D70"/>
    <w:rsid w:val="00367C6C"/>
    <w:rsid w:val="00374E60"/>
    <w:rsid w:val="00374FD8"/>
    <w:rsid w:val="0037628C"/>
    <w:rsid w:val="00377D6F"/>
    <w:rsid w:val="00381015"/>
    <w:rsid w:val="00384940"/>
    <w:rsid w:val="00385D0A"/>
    <w:rsid w:val="003902AC"/>
    <w:rsid w:val="00390D28"/>
    <w:rsid w:val="003A729F"/>
    <w:rsid w:val="003C057F"/>
    <w:rsid w:val="003C4589"/>
    <w:rsid w:val="003D317B"/>
    <w:rsid w:val="003D380C"/>
    <w:rsid w:val="003D4040"/>
    <w:rsid w:val="003E06A1"/>
    <w:rsid w:val="003E206A"/>
    <w:rsid w:val="003E2E09"/>
    <w:rsid w:val="003E6A5B"/>
    <w:rsid w:val="003F688F"/>
    <w:rsid w:val="004056A7"/>
    <w:rsid w:val="00422AF0"/>
    <w:rsid w:val="00424B3E"/>
    <w:rsid w:val="0043078D"/>
    <w:rsid w:val="004310D0"/>
    <w:rsid w:val="00444A5B"/>
    <w:rsid w:val="004452A1"/>
    <w:rsid w:val="004470F3"/>
    <w:rsid w:val="004524E0"/>
    <w:rsid w:val="004579C8"/>
    <w:rsid w:val="00461E47"/>
    <w:rsid w:val="00463A99"/>
    <w:rsid w:val="004708C8"/>
    <w:rsid w:val="00474BED"/>
    <w:rsid w:val="004864FF"/>
    <w:rsid w:val="00487B0C"/>
    <w:rsid w:val="004928B1"/>
    <w:rsid w:val="004A00CC"/>
    <w:rsid w:val="004A22E8"/>
    <w:rsid w:val="004A41CE"/>
    <w:rsid w:val="004B0042"/>
    <w:rsid w:val="004B6D19"/>
    <w:rsid w:val="004D04EF"/>
    <w:rsid w:val="004E17DE"/>
    <w:rsid w:val="004F10FF"/>
    <w:rsid w:val="00501696"/>
    <w:rsid w:val="00521A0B"/>
    <w:rsid w:val="00530CA6"/>
    <w:rsid w:val="005328F1"/>
    <w:rsid w:val="00552AB6"/>
    <w:rsid w:val="0055517D"/>
    <w:rsid w:val="005576EC"/>
    <w:rsid w:val="00561600"/>
    <w:rsid w:val="0056195F"/>
    <w:rsid w:val="00570FAB"/>
    <w:rsid w:val="00572C0D"/>
    <w:rsid w:val="0057398C"/>
    <w:rsid w:val="005833C1"/>
    <w:rsid w:val="00583A4C"/>
    <w:rsid w:val="00584714"/>
    <w:rsid w:val="00590023"/>
    <w:rsid w:val="005902B5"/>
    <w:rsid w:val="00594CCE"/>
    <w:rsid w:val="005966C9"/>
    <w:rsid w:val="0059672A"/>
    <w:rsid w:val="00597CB7"/>
    <w:rsid w:val="005A0A5A"/>
    <w:rsid w:val="005A10AA"/>
    <w:rsid w:val="005A1FFF"/>
    <w:rsid w:val="005B17F6"/>
    <w:rsid w:val="005B7EC4"/>
    <w:rsid w:val="005C03F2"/>
    <w:rsid w:val="005C4131"/>
    <w:rsid w:val="005D1B58"/>
    <w:rsid w:val="005D22B7"/>
    <w:rsid w:val="005D3ED0"/>
    <w:rsid w:val="005E1F91"/>
    <w:rsid w:val="005E3344"/>
    <w:rsid w:val="00606A19"/>
    <w:rsid w:val="006164B3"/>
    <w:rsid w:val="00616D1C"/>
    <w:rsid w:val="0062021B"/>
    <w:rsid w:val="006304B9"/>
    <w:rsid w:val="00640E7C"/>
    <w:rsid w:val="00642F4A"/>
    <w:rsid w:val="00654544"/>
    <w:rsid w:val="006566F2"/>
    <w:rsid w:val="00656B9D"/>
    <w:rsid w:val="006578FE"/>
    <w:rsid w:val="00670631"/>
    <w:rsid w:val="006762E3"/>
    <w:rsid w:val="00676BB0"/>
    <w:rsid w:val="00677066"/>
    <w:rsid w:val="00683562"/>
    <w:rsid w:val="00684339"/>
    <w:rsid w:val="00684B2A"/>
    <w:rsid w:val="006863D9"/>
    <w:rsid w:val="00690DA9"/>
    <w:rsid w:val="0069499F"/>
    <w:rsid w:val="00696A47"/>
    <w:rsid w:val="006A1864"/>
    <w:rsid w:val="006A3078"/>
    <w:rsid w:val="006B3B01"/>
    <w:rsid w:val="006B3EDC"/>
    <w:rsid w:val="006D360D"/>
    <w:rsid w:val="006D5A51"/>
    <w:rsid w:val="006D6871"/>
    <w:rsid w:val="006F285E"/>
    <w:rsid w:val="006F4AB3"/>
    <w:rsid w:val="006F6694"/>
    <w:rsid w:val="0071315B"/>
    <w:rsid w:val="00721DEB"/>
    <w:rsid w:val="00727D64"/>
    <w:rsid w:val="0073475E"/>
    <w:rsid w:val="00753697"/>
    <w:rsid w:val="00766AD2"/>
    <w:rsid w:val="00766DAB"/>
    <w:rsid w:val="007828E0"/>
    <w:rsid w:val="007846BC"/>
    <w:rsid w:val="00785817"/>
    <w:rsid w:val="00790344"/>
    <w:rsid w:val="00791D7C"/>
    <w:rsid w:val="0079500B"/>
    <w:rsid w:val="007B3B41"/>
    <w:rsid w:val="007D2E42"/>
    <w:rsid w:val="007D45E4"/>
    <w:rsid w:val="007D73A9"/>
    <w:rsid w:val="007D74C3"/>
    <w:rsid w:val="007E18DC"/>
    <w:rsid w:val="007E7222"/>
    <w:rsid w:val="007E757E"/>
    <w:rsid w:val="008055F6"/>
    <w:rsid w:val="008109CC"/>
    <w:rsid w:val="008261C3"/>
    <w:rsid w:val="0083191C"/>
    <w:rsid w:val="00832B47"/>
    <w:rsid w:val="00846DD0"/>
    <w:rsid w:val="008538F5"/>
    <w:rsid w:val="00863C2B"/>
    <w:rsid w:val="008662B2"/>
    <w:rsid w:val="00866569"/>
    <w:rsid w:val="0087199E"/>
    <w:rsid w:val="0087583F"/>
    <w:rsid w:val="00880206"/>
    <w:rsid w:val="0088331F"/>
    <w:rsid w:val="008871C5"/>
    <w:rsid w:val="00893D18"/>
    <w:rsid w:val="00893FA3"/>
    <w:rsid w:val="008955DE"/>
    <w:rsid w:val="00896E61"/>
    <w:rsid w:val="008A413B"/>
    <w:rsid w:val="008A73C4"/>
    <w:rsid w:val="008B1729"/>
    <w:rsid w:val="008B4FCD"/>
    <w:rsid w:val="008B6588"/>
    <w:rsid w:val="008B7393"/>
    <w:rsid w:val="008C2D0D"/>
    <w:rsid w:val="008E27F5"/>
    <w:rsid w:val="008E78ED"/>
    <w:rsid w:val="008F0E2A"/>
    <w:rsid w:val="008F1EF9"/>
    <w:rsid w:val="008F5C21"/>
    <w:rsid w:val="008F5DC7"/>
    <w:rsid w:val="009179E4"/>
    <w:rsid w:val="00923464"/>
    <w:rsid w:val="00930772"/>
    <w:rsid w:val="00934EF3"/>
    <w:rsid w:val="00935E28"/>
    <w:rsid w:val="0093703B"/>
    <w:rsid w:val="00942805"/>
    <w:rsid w:val="00952289"/>
    <w:rsid w:val="00957FE6"/>
    <w:rsid w:val="009629DD"/>
    <w:rsid w:val="009638C6"/>
    <w:rsid w:val="0097106C"/>
    <w:rsid w:val="00976D85"/>
    <w:rsid w:val="0098109B"/>
    <w:rsid w:val="00982521"/>
    <w:rsid w:val="0098389F"/>
    <w:rsid w:val="00986B5A"/>
    <w:rsid w:val="00991277"/>
    <w:rsid w:val="0099222B"/>
    <w:rsid w:val="009976D4"/>
    <w:rsid w:val="009A0FAA"/>
    <w:rsid w:val="009B73F0"/>
    <w:rsid w:val="009C37C1"/>
    <w:rsid w:val="009F5CD1"/>
    <w:rsid w:val="00A018A1"/>
    <w:rsid w:val="00A02CF3"/>
    <w:rsid w:val="00A050BB"/>
    <w:rsid w:val="00A05C93"/>
    <w:rsid w:val="00A1751C"/>
    <w:rsid w:val="00A2274E"/>
    <w:rsid w:val="00A23757"/>
    <w:rsid w:val="00A24E0B"/>
    <w:rsid w:val="00A319D2"/>
    <w:rsid w:val="00A32850"/>
    <w:rsid w:val="00A32DC2"/>
    <w:rsid w:val="00A342E7"/>
    <w:rsid w:val="00A35463"/>
    <w:rsid w:val="00A45160"/>
    <w:rsid w:val="00A54091"/>
    <w:rsid w:val="00A55B49"/>
    <w:rsid w:val="00A5617F"/>
    <w:rsid w:val="00A6184F"/>
    <w:rsid w:val="00A75ECA"/>
    <w:rsid w:val="00A77A0D"/>
    <w:rsid w:val="00A81F51"/>
    <w:rsid w:val="00A822F4"/>
    <w:rsid w:val="00A83012"/>
    <w:rsid w:val="00A867C5"/>
    <w:rsid w:val="00A94628"/>
    <w:rsid w:val="00A97F01"/>
    <w:rsid w:val="00AB3513"/>
    <w:rsid w:val="00AC205E"/>
    <w:rsid w:val="00AC4E49"/>
    <w:rsid w:val="00AD1134"/>
    <w:rsid w:val="00AD1FF6"/>
    <w:rsid w:val="00AD4F23"/>
    <w:rsid w:val="00AE151A"/>
    <w:rsid w:val="00AE26E1"/>
    <w:rsid w:val="00B0629C"/>
    <w:rsid w:val="00B06715"/>
    <w:rsid w:val="00B202B0"/>
    <w:rsid w:val="00B218D8"/>
    <w:rsid w:val="00B34DB2"/>
    <w:rsid w:val="00B354F2"/>
    <w:rsid w:val="00B360FC"/>
    <w:rsid w:val="00B37FB8"/>
    <w:rsid w:val="00B40DAF"/>
    <w:rsid w:val="00B4232E"/>
    <w:rsid w:val="00B441FC"/>
    <w:rsid w:val="00B44D46"/>
    <w:rsid w:val="00B54790"/>
    <w:rsid w:val="00B64A9E"/>
    <w:rsid w:val="00B659AA"/>
    <w:rsid w:val="00B65C56"/>
    <w:rsid w:val="00B67703"/>
    <w:rsid w:val="00B70EEF"/>
    <w:rsid w:val="00B746FB"/>
    <w:rsid w:val="00B90FF2"/>
    <w:rsid w:val="00B93FF1"/>
    <w:rsid w:val="00BA57FC"/>
    <w:rsid w:val="00BB6322"/>
    <w:rsid w:val="00BC0789"/>
    <w:rsid w:val="00BD26BF"/>
    <w:rsid w:val="00BD5BDE"/>
    <w:rsid w:val="00BE68C1"/>
    <w:rsid w:val="00BF30EA"/>
    <w:rsid w:val="00BF5C43"/>
    <w:rsid w:val="00BF71FB"/>
    <w:rsid w:val="00C0588F"/>
    <w:rsid w:val="00C0660D"/>
    <w:rsid w:val="00C06B51"/>
    <w:rsid w:val="00C20B69"/>
    <w:rsid w:val="00C23A8D"/>
    <w:rsid w:val="00C306B7"/>
    <w:rsid w:val="00C34B86"/>
    <w:rsid w:val="00C52D31"/>
    <w:rsid w:val="00C60C35"/>
    <w:rsid w:val="00C72A69"/>
    <w:rsid w:val="00C738BA"/>
    <w:rsid w:val="00C76505"/>
    <w:rsid w:val="00C825D2"/>
    <w:rsid w:val="00C84CD4"/>
    <w:rsid w:val="00C905E0"/>
    <w:rsid w:val="00C93CBD"/>
    <w:rsid w:val="00C94DB3"/>
    <w:rsid w:val="00C97471"/>
    <w:rsid w:val="00CA1677"/>
    <w:rsid w:val="00CA28A4"/>
    <w:rsid w:val="00CB1B4A"/>
    <w:rsid w:val="00CB6034"/>
    <w:rsid w:val="00CC0FFD"/>
    <w:rsid w:val="00CC2132"/>
    <w:rsid w:val="00CC6FD8"/>
    <w:rsid w:val="00CD620E"/>
    <w:rsid w:val="00CE2826"/>
    <w:rsid w:val="00CF0915"/>
    <w:rsid w:val="00CF0FF2"/>
    <w:rsid w:val="00D1286F"/>
    <w:rsid w:val="00D14455"/>
    <w:rsid w:val="00D1720B"/>
    <w:rsid w:val="00D36132"/>
    <w:rsid w:val="00D52028"/>
    <w:rsid w:val="00D53370"/>
    <w:rsid w:val="00D54B9D"/>
    <w:rsid w:val="00D663B6"/>
    <w:rsid w:val="00D73ABD"/>
    <w:rsid w:val="00D8253E"/>
    <w:rsid w:val="00D832FF"/>
    <w:rsid w:val="00D83C6B"/>
    <w:rsid w:val="00D8516E"/>
    <w:rsid w:val="00D8556C"/>
    <w:rsid w:val="00D91245"/>
    <w:rsid w:val="00D93262"/>
    <w:rsid w:val="00D94003"/>
    <w:rsid w:val="00D94D25"/>
    <w:rsid w:val="00D96219"/>
    <w:rsid w:val="00DA17EC"/>
    <w:rsid w:val="00DB29B4"/>
    <w:rsid w:val="00DB4194"/>
    <w:rsid w:val="00DB58B4"/>
    <w:rsid w:val="00DC3426"/>
    <w:rsid w:val="00DC40F9"/>
    <w:rsid w:val="00DD164E"/>
    <w:rsid w:val="00DE2666"/>
    <w:rsid w:val="00DE297E"/>
    <w:rsid w:val="00DE305A"/>
    <w:rsid w:val="00DE59D3"/>
    <w:rsid w:val="00DF0C00"/>
    <w:rsid w:val="00E01F9C"/>
    <w:rsid w:val="00E02A48"/>
    <w:rsid w:val="00E10196"/>
    <w:rsid w:val="00E132C7"/>
    <w:rsid w:val="00E15F6D"/>
    <w:rsid w:val="00E23814"/>
    <w:rsid w:val="00E25A15"/>
    <w:rsid w:val="00E34C15"/>
    <w:rsid w:val="00E365F7"/>
    <w:rsid w:val="00E37162"/>
    <w:rsid w:val="00E406B3"/>
    <w:rsid w:val="00E40BF9"/>
    <w:rsid w:val="00E444BC"/>
    <w:rsid w:val="00E444FC"/>
    <w:rsid w:val="00E57379"/>
    <w:rsid w:val="00E60430"/>
    <w:rsid w:val="00E876C8"/>
    <w:rsid w:val="00E94B9E"/>
    <w:rsid w:val="00E9724F"/>
    <w:rsid w:val="00EA303F"/>
    <w:rsid w:val="00EA75FF"/>
    <w:rsid w:val="00EC4A29"/>
    <w:rsid w:val="00EC4DF8"/>
    <w:rsid w:val="00EC5F4B"/>
    <w:rsid w:val="00ED2668"/>
    <w:rsid w:val="00ED6AAC"/>
    <w:rsid w:val="00EE0CDB"/>
    <w:rsid w:val="00EF0022"/>
    <w:rsid w:val="00F0491C"/>
    <w:rsid w:val="00F052F6"/>
    <w:rsid w:val="00F077C1"/>
    <w:rsid w:val="00F130A7"/>
    <w:rsid w:val="00F37F00"/>
    <w:rsid w:val="00F4214A"/>
    <w:rsid w:val="00F667C2"/>
    <w:rsid w:val="00F66EA8"/>
    <w:rsid w:val="00F713B1"/>
    <w:rsid w:val="00F829BF"/>
    <w:rsid w:val="00F86138"/>
    <w:rsid w:val="00F92CD1"/>
    <w:rsid w:val="00F946DC"/>
    <w:rsid w:val="00FC2F20"/>
    <w:rsid w:val="00FC7659"/>
    <w:rsid w:val="00FD2C45"/>
    <w:rsid w:val="00FD4E3B"/>
    <w:rsid w:val="00FD62EB"/>
    <w:rsid w:val="00FE40D5"/>
    <w:rsid w:val="00FE4279"/>
    <w:rsid w:val="00FE5210"/>
    <w:rsid w:val="00FE78E5"/>
    <w:rsid w:val="00FF2449"/>
    <w:rsid w:val="00FF350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3C46D2C7"/>
  <w15:docId w15:val="{A161E549-C552-4A12-A68F-0623D05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29B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7F5"/>
    <w:pPr>
      <w:autoSpaceDE w:val="0"/>
      <w:autoSpaceDN w:val="0"/>
      <w:adjustRightInd w:val="0"/>
      <w:spacing w:after="0" w:line="240" w:lineRule="auto"/>
    </w:pPr>
    <w:rPr>
      <w:rFonts w:ascii="Pristina" w:hAnsi="Pristina" w:cs="Pristi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F5"/>
  </w:style>
  <w:style w:type="paragraph" w:styleId="Footer">
    <w:name w:val="footer"/>
    <w:basedOn w:val="Normal"/>
    <w:link w:val="FooterChar"/>
    <w:uiPriority w:val="99"/>
    <w:unhideWhenUsed/>
    <w:rsid w:val="008E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F5"/>
  </w:style>
  <w:style w:type="table" w:styleId="TableGrid">
    <w:name w:val="Table Grid"/>
    <w:basedOn w:val="TableNormal"/>
    <w:uiPriority w:val="39"/>
    <w:rsid w:val="0065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15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0B5405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5F0E"/>
    <w:pPr>
      <w:ind w:left="720"/>
      <w:contextualSpacing/>
    </w:pPr>
  </w:style>
  <w:style w:type="paragraph" w:customStyle="1" w:styleId="bulletundernumbered">
    <w:name w:val="bullet (under numbered)"/>
    <w:rsid w:val="001D154C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154C"/>
    <w:rPr>
      <w:b/>
      <w:bCs/>
      <w:i w:val="0"/>
      <w:iCs w:val="0"/>
    </w:rPr>
  </w:style>
  <w:style w:type="character" w:customStyle="1" w:styleId="st1">
    <w:name w:val="st1"/>
    <w:basedOn w:val="DefaultParagraphFont"/>
    <w:rsid w:val="001D154C"/>
  </w:style>
  <w:style w:type="paragraph" w:styleId="NoSpacing">
    <w:name w:val="No Spacing"/>
    <w:link w:val="NoSpacingChar"/>
    <w:uiPriority w:val="1"/>
    <w:qFormat/>
    <w:rsid w:val="00310AB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B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">
    <w:name w:val="Pa1"/>
    <w:basedOn w:val="Default"/>
    <w:next w:val="Default"/>
    <w:uiPriority w:val="99"/>
    <w:rsid w:val="00DE2666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DE2666"/>
    <w:rPr>
      <w:color w:val="000000"/>
      <w:sz w:val="20"/>
      <w:szCs w:val="20"/>
    </w:rPr>
  </w:style>
  <w:style w:type="character" w:customStyle="1" w:styleId="subheader1">
    <w:name w:val="subheader1"/>
    <w:basedOn w:val="DefaultParagraphFont"/>
    <w:rsid w:val="0003429A"/>
    <w:rPr>
      <w:rFonts w:ascii="Verdana" w:hAnsi="Verdana" w:hint="default"/>
      <w:b/>
      <w:bCs/>
      <w:color w:val="333399"/>
      <w:spacing w:val="48"/>
      <w:sz w:val="36"/>
      <w:szCs w:val="36"/>
    </w:rPr>
  </w:style>
  <w:style w:type="paragraph" w:styleId="BodyText">
    <w:name w:val="Body Text"/>
    <w:basedOn w:val="Normal"/>
    <w:link w:val="BodyTextChar"/>
    <w:rsid w:val="00006EF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06EF0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58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588F"/>
  </w:style>
  <w:style w:type="paragraph" w:customStyle="1" w:styleId="Level1">
    <w:name w:val="Level 1"/>
    <w:basedOn w:val="Normal"/>
    <w:rsid w:val="00C0588F"/>
    <w:pPr>
      <w:widowControl w:val="0"/>
      <w:autoSpaceDE w:val="0"/>
      <w:autoSpaceDN w:val="0"/>
      <w:adjustRightInd w:val="0"/>
      <w:spacing w:after="0" w:line="240" w:lineRule="auto"/>
      <w:ind w:left="351" w:hanging="3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29BF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21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00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2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FF6929"/>
  </w:style>
  <w:style w:type="paragraph" w:customStyle="1" w:styleId="Pa8">
    <w:name w:val="Pa8"/>
    <w:basedOn w:val="Default"/>
    <w:next w:val="Default"/>
    <w:uiPriority w:val="99"/>
    <w:rsid w:val="009179E4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9179E4"/>
    <w:rPr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2D0F6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077C1"/>
  </w:style>
  <w:style w:type="paragraph" w:customStyle="1" w:styleId="TableParagraph">
    <w:name w:val="Table Paragraph"/>
    <w:basedOn w:val="Normal"/>
    <w:uiPriority w:val="1"/>
    <w:qFormat/>
    <w:rsid w:val="00193A77"/>
    <w:pPr>
      <w:widowControl w:val="0"/>
      <w:autoSpaceDE w:val="0"/>
      <w:autoSpaceDN w:val="0"/>
      <w:spacing w:before="58" w:after="0" w:line="240" w:lineRule="auto"/>
      <w:ind w:left="98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3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3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365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67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03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791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0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96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4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95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8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5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491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0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6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7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49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449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381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16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8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43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57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56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943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231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142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85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31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462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849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851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4011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448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120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2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0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4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90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4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91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0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43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74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03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134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38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226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91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00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1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8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24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78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9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49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9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69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911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95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937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46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113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641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2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69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0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95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8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591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6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90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340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6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52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90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0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06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22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78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21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06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55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42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4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90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5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783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9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86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314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047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31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423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36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0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5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53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1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9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3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0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28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14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41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098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79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58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471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8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7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6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78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78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23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5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05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09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92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5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7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79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50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528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4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596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076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543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469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6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343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96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27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69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14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6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297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6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4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52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595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41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849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37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47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2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55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1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06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52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23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06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71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6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647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02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40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196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46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68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109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3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45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419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54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76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45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128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7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97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02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11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59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95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752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2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667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6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01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942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4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08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85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73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7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47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298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47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5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79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71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69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5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3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76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078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0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26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31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winkl.co.uk/resource/tp-h-027-planit-history-ks1-kings-and-queens-lesson-2-significant-british-monarchs-lesson-pac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61F63FCB91B4A93C4DD803AA20E5F" ma:contentTypeVersion="11" ma:contentTypeDescription="Create a new document." ma:contentTypeScope="" ma:versionID="42cfd689992beede1be61b90d660d144">
  <xsd:schema xmlns:xsd="http://www.w3.org/2001/XMLSchema" xmlns:xs="http://www.w3.org/2001/XMLSchema" xmlns:p="http://schemas.microsoft.com/office/2006/metadata/properties" xmlns:ns3="df0f0c61-ec98-494b-bc67-b1a960b20f1c" targetNamespace="http://schemas.microsoft.com/office/2006/metadata/properties" ma:root="true" ma:fieldsID="80d7ce95132b5d77b5509e2ec4161a4b" ns3:_="">
    <xsd:import namespace="df0f0c61-ec98-494b-bc67-b1a960b20f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0c61-ec98-494b-bc67-b1a960b20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D0B58-C894-4B79-9811-028E955E2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5A110-71ED-4C60-A51A-32913D18A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ACB8C-86EE-4583-ADD8-72768E8EA7D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0f0c61-ec98-494b-bc67-b1a960b20f1c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5E086E-194F-40BC-BCD5-C8C8DFBB9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f0c61-ec98-494b-bc67-b1a960b20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J Botwright</cp:lastModifiedBy>
  <cp:revision>2</cp:revision>
  <cp:lastPrinted>2020-02-25T12:45:00Z</cp:lastPrinted>
  <dcterms:created xsi:type="dcterms:W3CDTF">2023-12-15T10:06:00Z</dcterms:created>
  <dcterms:modified xsi:type="dcterms:W3CDTF">2023-12-15T10:06:00Z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0x010100C8A61F63FCB91B4A93C4DD803AA20E5F</vt:lpwstr>
  </property>
</Properties>
</file>